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1240" w:rsidRDefault="00F807BA" w:rsidP="008C097D">
      <w:pPr>
        <w:tabs>
          <w:tab w:val="left" w:pos="0"/>
        </w:tabs>
        <w:ind w:right="737"/>
        <w:sectPr w:rsidR="00EA1240" w:rsidSect="008C097D">
          <w:headerReference w:type="default" r:id="rId8"/>
          <w:footerReference w:type="default" r:id="rId9"/>
          <w:pgSz w:w="11900" w:h="16840"/>
          <w:pgMar w:top="1440" w:right="1080" w:bottom="1440" w:left="1080" w:header="708" w:footer="708" w:gutter="0"/>
          <w:cols w:space="708"/>
          <w:titlePg/>
          <w:docGrid w:linePitch="360"/>
        </w:sectPr>
      </w:pPr>
      <w:r w:rsidRPr="00F807BA">
        <w:rPr>
          <w:noProof/>
        </w:rPr>
        <mc:AlternateContent>
          <mc:Choice Requires="wps">
            <w:drawing>
              <wp:anchor distT="0" distB="0" distL="114300" distR="114300" simplePos="0" relativeHeight="251664384" behindDoc="0" locked="0" layoutInCell="1" allowOverlap="1" wp14:anchorId="6A625B63" wp14:editId="5A58C279">
                <wp:simplePos x="0" y="0"/>
                <wp:positionH relativeFrom="column">
                  <wp:posOffset>664845</wp:posOffset>
                </wp:positionH>
                <wp:positionV relativeFrom="paragraph">
                  <wp:posOffset>7762792</wp:posOffset>
                </wp:positionV>
                <wp:extent cx="5124735" cy="212651"/>
                <wp:effectExtent l="0" t="0" r="0" b="0"/>
                <wp:wrapNone/>
                <wp:docPr id="1" name="Text Box 1"/>
                <wp:cNvGraphicFramePr/>
                <a:graphic xmlns:a="http://schemas.openxmlformats.org/drawingml/2006/main">
                  <a:graphicData uri="http://schemas.microsoft.com/office/word/2010/wordprocessingShape">
                    <wps:wsp>
                      <wps:cNvSpPr txBox="1"/>
                      <wps:spPr>
                        <a:xfrm>
                          <a:off x="0" y="0"/>
                          <a:ext cx="5124735" cy="212651"/>
                        </a:xfrm>
                        <a:prstGeom prst="rect">
                          <a:avLst/>
                        </a:prstGeom>
                        <a:noFill/>
                        <a:ln w="6350">
                          <a:noFill/>
                        </a:ln>
                      </wps:spPr>
                      <wps:txbx>
                        <w:txbxContent>
                          <w:p w:rsidR="00EC31E7" w:rsidRPr="00F807BA" w:rsidRDefault="00EC31E7" w:rsidP="00F807BA">
                            <w:pPr>
                              <w:jc w:val="right"/>
                              <w:rPr>
                                <w:color w:val="FFFFFF" w:themeColor="background1"/>
                                <w:szCs w:val="22"/>
                              </w:rPr>
                            </w:pPr>
                            <w:r w:rsidRPr="00F807BA">
                              <w:rPr>
                                <w:color w:val="FFFFFF" w:themeColor="background1"/>
                                <w:szCs w:val="22"/>
                              </w:rPr>
                              <w:t>JULY 10th,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25B63" id="_x0000_t202" coordsize="21600,21600" o:spt="202" path="m,l,21600r21600,l21600,xe">
                <v:stroke joinstyle="miter"/>
                <v:path gradientshapeok="t" o:connecttype="rect"/>
              </v:shapetype>
              <v:shape id="Text Box 1" o:spid="_x0000_s1026" type="#_x0000_t202" style="position:absolute;margin-left:52.35pt;margin-top:611.25pt;width:403.5pt;height:1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" filled="f" stroked="f" strokeweight=".5pt">
                <v:textbox inset="0,0,0,0">
                  <w:txbxContent>
                    <w:p w:rsidR="00EC31E7" w:rsidRPr="00F807BA" w:rsidRDefault="00EC31E7" w:rsidP="00F807BA">
                      <w:pPr>
                        <w:jc w:val="right"/>
                        <w:rPr>
                          <w:color w:val="FFFFFF" w:themeColor="background1"/>
                          <w:szCs w:val="22"/>
                        </w:rPr>
                      </w:pPr>
                      <w:r w:rsidRPr="00F807BA">
                        <w:rPr>
                          <w:color w:val="FFFFFF" w:themeColor="background1"/>
                          <w:szCs w:val="22"/>
                        </w:rPr>
                        <w:t>JULY 10th, 2019</w:t>
                      </w:r>
                    </w:p>
                  </w:txbxContent>
                </v:textbox>
              </v:shape>
            </w:pict>
          </mc:Fallback>
        </mc:AlternateContent>
      </w:r>
      <w:r w:rsidRPr="00F807BA">
        <w:rPr>
          <w:noProof/>
        </w:rPr>
        <mc:AlternateContent>
          <mc:Choice Requires="wps">
            <w:drawing>
              <wp:anchor distT="0" distB="0" distL="114300" distR="114300" simplePos="0" relativeHeight="251662336" behindDoc="0" locked="0" layoutInCell="1" allowOverlap="1" wp14:anchorId="77C5B3E1" wp14:editId="7692B592">
                <wp:simplePos x="0" y="0"/>
                <wp:positionH relativeFrom="column">
                  <wp:posOffset>668655</wp:posOffset>
                </wp:positionH>
                <wp:positionV relativeFrom="paragraph">
                  <wp:posOffset>2555240</wp:posOffset>
                </wp:positionV>
                <wp:extent cx="5358765" cy="1059815"/>
                <wp:effectExtent l="0" t="0" r="13335" b="6985"/>
                <wp:wrapNone/>
                <wp:docPr id="2" name="Text Box 2"/>
                <wp:cNvGraphicFramePr/>
                <a:graphic xmlns:a="http://schemas.openxmlformats.org/drawingml/2006/main">
                  <a:graphicData uri="http://schemas.microsoft.com/office/word/2010/wordprocessingShape">
                    <wps:wsp>
                      <wps:cNvSpPr txBox="1"/>
                      <wps:spPr>
                        <a:xfrm>
                          <a:off x="0" y="0"/>
                          <a:ext cx="5358765" cy="1059815"/>
                        </a:xfrm>
                        <a:prstGeom prst="rect">
                          <a:avLst/>
                        </a:prstGeom>
                        <a:noFill/>
                        <a:ln w="6350">
                          <a:noFill/>
                        </a:ln>
                      </wps:spPr>
                      <wps:txbx>
                        <w:txbxContent>
                          <w:p w:rsidR="00EC31E7" w:rsidRPr="00354815" w:rsidRDefault="00EC31E7" w:rsidP="00F807BA">
                            <w:pPr>
                              <w:rPr>
                                <w:b/>
                                <w:bCs/>
                                <w:color w:val="FFFFFF" w:themeColor="background1"/>
                                <w:sz w:val="32"/>
                                <w:szCs w:val="32"/>
                              </w:rPr>
                            </w:pPr>
                            <w:r w:rsidRPr="00F807BA">
                              <w:rPr>
                                <w:b/>
                                <w:bCs/>
                                <w:color w:val="FFFFFF" w:themeColor="background1"/>
                                <w:sz w:val="32"/>
                                <w:szCs w:val="32"/>
                              </w:rPr>
                              <w:t>DRAFT REPORT OF VALIDATION OF RESLIENCE PROFILES STUDY FINDINGS WORKSHOP IN AWEIL, SOUTH SUDAN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5B3E1" id="Text Box 2" o:spid="_x0000_s1027" type="#_x0000_t202" style="position:absolute;margin-left:52.65pt;margin-top:201.2pt;width:421.95pt;height:8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" filled="f" stroked="f" strokeweight=".5pt">
                <v:textbox inset="0,0,0,0">
                  <w:txbxContent>
                    <w:p w:rsidR="00EC31E7" w:rsidRPr="00354815" w:rsidRDefault="00EC31E7" w:rsidP="00F807BA">
                      <w:pPr>
                        <w:rPr>
                          <w:b/>
                          <w:bCs/>
                          <w:color w:val="FFFFFF" w:themeColor="background1"/>
                          <w:sz w:val="32"/>
                          <w:szCs w:val="32"/>
                        </w:rPr>
                      </w:pPr>
                      <w:r w:rsidRPr="00F807BA">
                        <w:rPr>
                          <w:b/>
                          <w:bCs/>
                          <w:color w:val="FFFFFF" w:themeColor="background1"/>
                          <w:sz w:val="32"/>
                          <w:szCs w:val="32"/>
                        </w:rPr>
                        <w:t>DRAFT REPORT OF VALIDATION OF RESLIENCE PROFILES STUDY FINDINGS WORKSHOP IN AWEIL, SOUTH SUDAN</w:t>
                      </w:r>
                    </w:p>
                  </w:txbxContent>
                </v:textbox>
              </v:shape>
            </w:pict>
          </mc:Fallback>
        </mc:AlternateContent>
      </w:r>
      <w:r w:rsidRPr="00F807BA">
        <w:rPr>
          <w:noProof/>
        </w:rPr>
        <mc:AlternateContent>
          <mc:Choice Requires="wps">
            <w:drawing>
              <wp:anchor distT="0" distB="0" distL="114300" distR="114300" simplePos="0" relativeHeight="251661312" behindDoc="0" locked="0" layoutInCell="1" allowOverlap="1" wp14:anchorId="0B118960" wp14:editId="3ACFDBCD">
                <wp:simplePos x="0" y="0"/>
                <wp:positionH relativeFrom="column">
                  <wp:posOffset>676275</wp:posOffset>
                </wp:positionH>
                <wp:positionV relativeFrom="paragraph">
                  <wp:posOffset>1255291</wp:posOffset>
                </wp:positionV>
                <wp:extent cx="5358765" cy="1083945"/>
                <wp:effectExtent l="0" t="0" r="13335" b="1905"/>
                <wp:wrapNone/>
                <wp:docPr id="26" name="Text Box 26"/>
                <wp:cNvGraphicFramePr/>
                <a:graphic xmlns:a="http://schemas.openxmlformats.org/drawingml/2006/main">
                  <a:graphicData uri="http://schemas.microsoft.com/office/word/2010/wordprocessingShape">
                    <wps:wsp>
                      <wps:cNvSpPr txBox="1"/>
                      <wps:spPr>
                        <a:xfrm>
                          <a:off x="0" y="0"/>
                          <a:ext cx="5358765" cy="1083945"/>
                        </a:xfrm>
                        <a:prstGeom prst="rect">
                          <a:avLst/>
                        </a:prstGeom>
                        <a:noFill/>
                        <a:ln w="6350">
                          <a:noFill/>
                        </a:ln>
                      </wps:spPr>
                      <wps:txbx>
                        <w:txbxContent>
                          <w:p w:rsidR="00EC31E7" w:rsidRPr="00E53FE1" w:rsidRDefault="00EC31E7" w:rsidP="00F807BA">
                            <w:pPr>
                              <w:rPr>
                                <w:color w:val="FFFFFF" w:themeColor="background1"/>
                                <w:sz w:val="80"/>
                                <w:szCs w:val="80"/>
                              </w:rPr>
                            </w:pPr>
                            <w:r w:rsidRPr="00E53FE1">
                              <w:rPr>
                                <w:color w:val="FFFFFF" w:themeColor="background1"/>
                                <w:sz w:val="80"/>
                                <w:szCs w:val="80"/>
                              </w:rPr>
                              <w:t>Partnership for Recovery and Resilience</w:t>
                            </w:r>
                            <w:r>
                              <w:rPr>
                                <w:color w:val="FFFFFF" w:themeColor="background1"/>
                                <w:sz w:val="80"/>
                                <w:szCs w:val="80"/>
                              </w:rPr>
                              <w:t xml:space="preserve"> (</w:t>
                            </w:r>
                            <w:proofErr w:type="spellStart"/>
                            <w:r>
                              <w:rPr>
                                <w:color w:val="FFFFFF" w:themeColor="background1"/>
                                <w:sz w:val="80"/>
                                <w:szCs w:val="80"/>
                              </w:rPr>
                              <w:t>PfRR</w:t>
                            </w:r>
                            <w:proofErr w:type="spellEnd"/>
                            <w:r>
                              <w:rPr>
                                <w:color w:val="FFFFFF" w:themeColor="background1"/>
                                <w:sz w:val="80"/>
                                <w:szCs w:val="8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18960" id="Text Box 26" o:spid="_x0000_s1028" type="#_x0000_t202" style="position:absolute;margin-left:53.25pt;margin-top:98.85pt;width:421.95pt;height:8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" filled="f" stroked="f" strokeweight=".5pt">
                <v:textbox inset="0,0,0,0">
                  <w:txbxContent>
                    <w:p w:rsidR="00EC31E7" w:rsidRPr="00E53FE1" w:rsidRDefault="00EC31E7" w:rsidP="00F807BA">
                      <w:pPr>
                        <w:rPr>
                          <w:color w:val="FFFFFF" w:themeColor="background1"/>
                          <w:sz w:val="80"/>
                          <w:szCs w:val="80"/>
                        </w:rPr>
                      </w:pPr>
                      <w:r w:rsidRPr="00E53FE1">
                        <w:rPr>
                          <w:color w:val="FFFFFF" w:themeColor="background1"/>
                          <w:sz w:val="80"/>
                          <w:szCs w:val="80"/>
                        </w:rPr>
                        <w:t>Partnership for Recovery and Resilience</w:t>
                      </w:r>
                      <w:r>
                        <w:rPr>
                          <w:color w:val="FFFFFF" w:themeColor="background1"/>
                          <w:sz w:val="80"/>
                          <w:szCs w:val="80"/>
                        </w:rPr>
                        <w:t xml:space="preserve"> (</w:t>
                      </w:r>
                      <w:proofErr w:type="spellStart"/>
                      <w:r>
                        <w:rPr>
                          <w:color w:val="FFFFFF" w:themeColor="background1"/>
                          <w:sz w:val="80"/>
                          <w:szCs w:val="80"/>
                        </w:rPr>
                        <w:t>PfRR</w:t>
                      </w:r>
                      <w:proofErr w:type="spellEnd"/>
                      <w:r>
                        <w:rPr>
                          <w:color w:val="FFFFFF" w:themeColor="background1"/>
                          <w:sz w:val="80"/>
                          <w:szCs w:val="80"/>
                        </w:rPr>
                        <w:t>)</w:t>
                      </w:r>
                    </w:p>
                  </w:txbxContent>
                </v:textbox>
              </v:shape>
            </w:pict>
          </mc:Fallback>
        </mc:AlternateContent>
      </w:r>
      <w:r>
        <w:rPr>
          <w:noProof/>
        </w:rPr>
        <w:drawing>
          <wp:anchor distT="0" distB="0" distL="114300" distR="114300" simplePos="0" relativeHeight="251659264" behindDoc="0" locked="0" layoutInCell="1" allowOverlap="1" wp14:anchorId="4AA0E417" wp14:editId="195B3208">
            <wp:simplePos x="0" y="0"/>
            <wp:positionH relativeFrom="column">
              <wp:posOffset>-699448</wp:posOffset>
            </wp:positionH>
            <wp:positionV relativeFrom="paragraph">
              <wp:posOffset>-928048</wp:posOffset>
            </wp:positionV>
            <wp:extent cx="7609591" cy="10746556"/>
            <wp:effectExtent l="0" t="0" r="0" b="0"/>
            <wp:wrapNone/>
            <wp:docPr id="5378" name="Picture 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 name="Cover-04.png"/>
                    <pic:cNvPicPr/>
                  </pic:nvPicPr>
                  <pic:blipFill>
                    <a:blip r:embed="rId10"/>
                    <a:stretch>
                      <a:fillRect/>
                    </a:stretch>
                  </pic:blipFill>
                  <pic:spPr>
                    <a:xfrm>
                      <a:off x="0" y="0"/>
                      <a:ext cx="7609591" cy="10746556"/>
                    </a:xfrm>
                    <a:prstGeom prst="rect">
                      <a:avLst/>
                    </a:prstGeom>
                  </pic:spPr>
                </pic:pic>
              </a:graphicData>
            </a:graphic>
            <wp14:sizeRelH relativeFrom="margin">
              <wp14:pctWidth>0</wp14:pctWidth>
            </wp14:sizeRelH>
            <wp14:sizeRelV relativeFrom="margin">
              <wp14:pctHeight>0</wp14:pctHeight>
            </wp14:sizeRelV>
          </wp:anchor>
        </w:drawing>
      </w:r>
    </w:p>
    <w:p w:rsidR="00FB0F7F" w:rsidRDefault="00FB0F7F" w:rsidP="00FB0F7F">
      <w:pPr>
        <w:pStyle w:val="Heading1"/>
      </w:pPr>
      <w:bookmarkStart w:id="0" w:name="_Toc15032639"/>
      <w:bookmarkStart w:id="1" w:name="_Toc15032855"/>
      <w:bookmarkStart w:id="2" w:name="_Toc15216699"/>
      <w:bookmarkStart w:id="3" w:name="_Toc15216723"/>
      <w:r>
        <w:lastRenderedPageBreak/>
        <w:t>CONTENTS</w:t>
      </w:r>
      <w:bookmarkEnd w:id="0"/>
      <w:bookmarkEnd w:id="1"/>
      <w:bookmarkEnd w:id="2"/>
      <w:bookmarkEnd w:id="3"/>
    </w:p>
    <w:p w:rsidR="002B524F" w:rsidRDefault="002B524F">
      <w:pPr>
        <w:pStyle w:val="TOC1"/>
        <w:rPr>
          <w:rFonts w:asciiTheme="minorHAnsi" w:eastAsiaTheme="minorEastAsia" w:hAnsiTheme="minorHAnsi" w:cstheme="minorBidi"/>
          <w:b w:val="0"/>
          <w:bCs w:val="0"/>
          <w:color w:val="auto"/>
          <w:szCs w:val="22"/>
        </w:rPr>
      </w:pPr>
      <w:r>
        <w:rPr>
          <w:rFonts w:eastAsiaTheme="minorHAnsi" w:cs="Gill Sans"/>
          <w:b w:val="0"/>
          <w:bCs w:val="0"/>
          <w:color w:val="0D0D0D" w:themeColor="text1" w:themeTint="F2"/>
          <w:sz w:val="24"/>
        </w:rPr>
        <w:fldChar w:fldCharType="begin"/>
      </w:r>
      <w:r>
        <w:rPr>
          <w:rFonts w:eastAsiaTheme="minorHAnsi" w:cs="Gill Sans"/>
          <w:b w:val="0"/>
          <w:bCs w:val="0"/>
          <w:color w:val="0D0D0D" w:themeColor="text1" w:themeTint="F2"/>
          <w:sz w:val="24"/>
        </w:rPr>
        <w:instrText xml:space="preserve"> TOC \o "1-2" \h \z \u </w:instrText>
      </w:r>
      <w:r>
        <w:rPr>
          <w:rFonts w:eastAsiaTheme="minorHAnsi" w:cs="Gill Sans"/>
          <w:b w:val="0"/>
          <w:bCs w:val="0"/>
          <w:color w:val="0D0D0D" w:themeColor="text1" w:themeTint="F2"/>
          <w:sz w:val="24"/>
        </w:rPr>
        <w:fldChar w:fldCharType="separate"/>
      </w:r>
      <w:hyperlink w:anchor="_Toc15216723" w:history="1">
        <w:r w:rsidRPr="009602C8">
          <w:rPr>
            <w:rStyle w:val="Hyperlink"/>
          </w:rPr>
          <w:t>CONTENTS</w:t>
        </w:r>
        <w:r>
          <w:rPr>
            <w:webHidden/>
          </w:rPr>
          <w:tab/>
        </w:r>
        <w:r>
          <w:rPr>
            <w:webHidden/>
          </w:rPr>
          <w:fldChar w:fldCharType="begin"/>
        </w:r>
        <w:r>
          <w:rPr>
            <w:webHidden/>
          </w:rPr>
          <w:instrText xml:space="preserve"> PAGEREF _Toc15216723 \h </w:instrText>
        </w:r>
        <w:r>
          <w:rPr>
            <w:webHidden/>
          </w:rPr>
        </w:r>
        <w:r>
          <w:rPr>
            <w:webHidden/>
          </w:rPr>
          <w:fldChar w:fldCharType="separate"/>
        </w:r>
        <w:r>
          <w:rPr>
            <w:webHidden/>
          </w:rPr>
          <w:t>2</w:t>
        </w:r>
        <w:r>
          <w:rPr>
            <w:webHidden/>
          </w:rPr>
          <w:fldChar w:fldCharType="end"/>
        </w:r>
      </w:hyperlink>
    </w:p>
    <w:p w:rsidR="002B524F" w:rsidRDefault="002B524F">
      <w:pPr>
        <w:pStyle w:val="TOC1"/>
        <w:rPr>
          <w:rFonts w:asciiTheme="minorHAnsi" w:eastAsiaTheme="minorEastAsia" w:hAnsiTheme="minorHAnsi" w:cstheme="minorBidi"/>
          <w:b w:val="0"/>
          <w:bCs w:val="0"/>
          <w:color w:val="auto"/>
          <w:szCs w:val="22"/>
        </w:rPr>
      </w:pPr>
      <w:hyperlink w:anchor="_Toc15216724" w:history="1">
        <w:r w:rsidRPr="009602C8">
          <w:rPr>
            <w:rStyle w:val="Hyperlink"/>
          </w:rPr>
          <w:t>List of Figures</w:t>
        </w:r>
        <w:r>
          <w:rPr>
            <w:webHidden/>
          </w:rPr>
          <w:tab/>
        </w:r>
        <w:r>
          <w:rPr>
            <w:webHidden/>
          </w:rPr>
          <w:fldChar w:fldCharType="begin"/>
        </w:r>
        <w:r>
          <w:rPr>
            <w:webHidden/>
          </w:rPr>
          <w:instrText xml:space="preserve"> PAGEREF _Toc15216724 \h </w:instrText>
        </w:r>
        <w:r>
          <w:rPr>
            <w:webHidden/>
          </w:rPr>
        </w:r>
        <w:r>
          <w:rPr>
            <w:webHidden/>
          </w:rPr>
          <w:fldChar w:fldCharType="separate"/>
        </w:r>
        <w:r>
          <w:rPr>
            <w:webHidden/>
          </w:rPr>
          <w:t>3</w:t>
        </w:r>
        <w:r>
          <w:rPr>
            <w:webHidden/>
          </w:rPr>
          <w:fldChar w:fldCharType="end"/>
        </w:r>
      </w:hyperlink>
    </w:p>
    <w:p w:rsidR="002B524F" w:rsidRDefault="002B524F">
      <w:pPr>
        <w:pStyle w:val="TOC1"/>
        <w:rPr>
          <w:rFonts w:asciiTheme="minorHAnsi" w:eastAsiaTheme="minorEastAsia" w:hAnsiTheme="minorHAnsi" w:cstheme="minorBidi"/>
          <w:b w:val="0"/>
          <w:bCs w:val="0"/>
          <w:color w:val="auto"/>
          <w:szCs w:val="22"/>
        </w:rPr>
      </w:pPr>
      <w:hyperlink w:anchor="_Toc15216725" w:history="1">
        <w:r w:rsidRPr="009602C8">
          <w:rPr>
            <w:rStyle w:val="Hyperlink"/>
          </w:rPr>
          <w:t>List of Tables</w:t>
        </w:r>
        <w:r>
          <w:rPr>
            <w:webHidden/>
          </w:rPr>
          <w:tab/>
        </w:r>
        <w:r>
          <w:rPr>
            <w:webHidden/>
          </w:rPr>
          <w:fldChar w:fldCharType="begin"/>
        </w:r>
        <w:r>
          <w:rPr>
            <w:webHidden/>
          </w:rPr>
          <w:instrText xml:space="preserve"> PAGEREF _Toc15216725 \h </w:instrText>
        </w:r>
        <w:r>
          <w:rPr>
            <w:webHidden/>
          </w:rPr>
        </w:r>
        <w:r>
          <w:rPr>
            <w:webHidden/>
          </w:rPr>
          <w:fldChar w:fldCharType="separate"/>
        </w:r>
        <w:r>
          <w:rPr>
            <w:webHidden/>
          </w:rPr>
          <w:t>3</w:t>
        </w:r>
        <w:r>
          <w:rPr>
            <w:webHidden/>
          </w:rPr>
          <w:fldChar w:fldCharType="end"/>
        </w:r>
      </w:hyperlink>
    </w:p>
    <w:p w:rsidR="002B524F" w:rsidRDefault="002B524F">
      <w:pPr>
        <w:pStyle w:val="TOC1"/>
        <w:rPr>
          <w:rFonts w:asciiTheme="minorHAnsi" w:eastAsiaTheme="minorEastAsia" w:hAnsiTheme="minorHAnsi" w:cstheme="minorBidi"/>
          <w:b w:val="0"/>
          <w:bCs w:val="0"/>
          <w:color w:val="auto"/>
          <w:szCs w:val="22"/>
        </w:rPr>
      </w:pPr>
      <w:hyperlink w:anchor="_Toc15216726" w:history="1">
        <w:r w:rsidRPr="009602C8">
          <w:rPr>
            <w:rStyle w:val="Hyperlink"/>
          </w:rPr>
          <w:t>Acronyms</w:t>
        </w:r>
        <w:r>
          <w:rPr>
            <w:webHidden/>
          </w:rPr>
          <w:tab/>
        </w:r>
        <w:r>
          <w:rPr>
            <w:webHidden/>
          </w:rPr>
          <w:fldChar w:fldCharType="begin"/>
        </w:r>
        <w:r>
          <w:rPr>
            <w:webHidden/>
          </w:rPr>
          <w:instrText xml:space="preserve"> PAGEREF _Toc15216726 \h </w:instrText>
        </w:r>
        <w:r>
          <w:rPr>
            <w:webHidden/>
          </w:rPr>
        </w:r>
        <w:r>
          <w:rPr>
            <w:webHidden/>
          </w:rPr>
          <w:fldChar w:fldCharType="separate"/>
        </w:r>
        <w:r>
          <w:rPr>
            <w:webHidden/>
          </w:rPr>
          <w:t>4</w:t>
        </w:r>
        <w:r>
          <w:rPr>
            <w:webHidden/>
          </w:rPr>
          <w:fldChar w:fldCharType="end"/>
        </w:r>
      </w:hyperlink>
    </w:p>
    <w:p w:rsidR="002B524F" w:rsidRDefault="002B524F">
      <w:pPr>
        <w:pStyle w:val="TOC1"/>
        <w:rPr>
          <w:rFonts w:asciiTheme="minorHAnsi" w:eastAsiaTheme="minorEastAsia" w:hAnsiTheme="minorHAnsi" w:cstheme="minorBidi"/>
          <w:b w:val="0"/>
          <w:bCs w:val="0"/>
          <w:color w:val="auto"/>
          <w:szCs w:val="22"/>
        </w:rPr>
      </w:pPr>
      <w:hyperlink w:anchor="_Toc15216727" w:history="1">
        <w:r w:rsidRPr="009602C8">
          <w:rPr>
            <w:rStyle w:val="Hyperlink"/>
          </w:rPr>
          <w:t>Executive Summary</w:t>
        </w:r>
        <w:r>
          <w:rPr>
            <w:webHidden/>
          </w:rPr>
          <w:tab/>
        </w:r>
        <w:r>
          <w:rPr>
            <w:webHidden/>
          </w:rPr>
          <w:fldChar w:fldCharType="begin"/>
        </w:r>
        <w:r>
          <w:rPr>
            <w:webHidden/>
          </w:rPr>
          <w:instrText xml:space="preserve"> PAGEREF _Toc15216727 \h </w:instrText>
        </w:r>
        <w:r>
          <w:rPr>
            <w:webHidden/>
          </w:rPr>
        </w:r>
        <w:r>
          <w:rPr>
            <w:webHidden/>
          </w:rPr>
          <w:fldChar w:fldCharType="separate"/>
        </w:r>
        <w:r>
          <w:rPr>
            <w:webHidden/>
          </w:rPr>
          <w:t>5</w:t>
        </w:r>
        <w:r>
          <w:rPr>
            <w:webHidden/>
          </w:rPr>
          <w:fldChar w:fldCharType="end"/>
        </w:r>
      </w:hyperlink>
    </w:p>
    <w:p w:rsidR="002B524F" w:rsidRDefault="002B524F">
      <w:pPr>
        <w:pStyle w:val="TOC1"/>
        <w:rPr>
          <w:rFonts w:asciiTheme="minorHAnsi" w:eastAsiaTheme="minorEastAsia" w:hAnsiTheme="minorHAnsi" w:cstheme="minorBidi"/>
          <w:b w:val="0"/>
          <w:bCs w:val="0"/>
          <w:color w:val="auto"/>
          <w:szCs w:val="22"/>
        </w:rPr>
      </w:pPr>
      <w:hyperlink w:anchor="_Toc15216728" w:history="1">
        <w:r w:rsidRPr="009602C8">
          <w:rPr>
            <w:rStyle w:val="Hyperlink"/>
          </w:rPr>
          <w:t>Background</w:t>
        </w:r>
        <w:r>
          <w:rPr>
            <w:webHidden/>
          </w:rPr>
          <w:tab/>
        </w:r>
        <w:r>
          <w:rPr>
            <w:webHidden/>
          </w:rPr>
          <w:fldChar w:fldCharType="begin"/>
        </w:r>
        <w:r>
          <w:rPr>
            <w:webHidden/>
          </w:rPr>
          <w:instrText xml:space="preserve"> PAGEREF _Toc15216728 \h </w:instrText>
        </w:r>
        <w:r>
          <w:rPr>
            <w:webHidden/>
          </w:rPr>
        </w:r>
        <w:r>
          <w:rPr>
            <w:webHidden/>
          </w:rPr>
          <w:fldChar w:fldCharType="separate"/>
        </w:r>
        <w:r>
          <w:rPr>
            <w:webHidden/>
          </w:rPr>
          <w:t>7</w:t>
        </w:r>
        <w:r>
          <w:rPr>
            <w:webHidden/>
          </w:rPr>
          <w:fldChar w:fldCharType="end"/>
        </w:r>
      </w:hyperlink>
    </w:p>
    <w:p w:rsidR="002B524F" w:rsidRDefault="002B524F">
      <w:pPr>
        <w:pStyle w:val="TOC2"/>
        <w:tabs>
          <w:tab w:val="right" w:pos="9730"/>
        </w:tabs>
        <w:rPr>
          <w:rFonts w:asciiTheme="minorHAnsi" w:eastAsiaTheme="minorEastAsia" w:hAnsiTheme="minorHAnsi" w:cstheme="minorBidi"/>
          <w:noProof/>
          <w:color w:val="auto"/>
        </w:rPr>
      </w:pPr>
      <w:hyperlink w:anchor="_Toc15216729" w:history="1">
        <w:r w:rsidRPr="009602C8">
          <w:rPr>
            <w:rStyle w:val="Hyperlink"/>
            <w:noProof/>
          </w:rPr>
          <w:t>The Partnership for Resilience and Recovery (PfRR)</w:t>
        </w:r>
        <w:r>
          <w:rPr>
            <w:noProof/>
            <w:webHidden/>
          </w:rPr>
          <w:tab/>
        </w:r>
        <w:r>
          <w:rPr>
            <w:noProof/>
            <w:webHidden/>
          </w:rPr>
          <w:fldChar w:fldCharType="begin"/>
        </w:r>
        <w:r>
          <w:rPr>
            <w:noProof/>
            <w:webHidden/>
          </w:rPr>
          <w:instrText xml:space="preserve"> PAGEREF _Toc15216729 \h </w:instrText>
        </w:r>
        <w:r>
          <w:rPr>
            <w:noProof/>
            <w:webHidden/>
          </w:rPr>
        </w:r>
        <w:r>
          <w:rPr>
            <w:noProof/>
            <w:webHidden/>
          </w:rPr>
          <w:fldChar w:fldCharType="separate"/>
        </w:r>
        <w:r>
          <w:rPr>
            <w:noProof/>
            <w:webHidden/>
          </w:rPr>
          <w:t>7</w:t>
        </w:r>
        <w:r>
          <w:rPr>
            <w:noProof/>
            <w:webHidden/>
          </w:rPr>
          <w:fldChar w:fldCharType="end"/>
        </w:r>
      </w:hyperlink>
    </w:p>
    <w:p w:rsidR="002B524F" w:rsidRDefault="002B524F">
      <w:pPr>
        <w:pStyle w:val="TOC2"/>
        <w:tabs>
          <w:tab w:val="right" w:pos="9730"/>
        </w:tabs>
        <w:rPr>
          <w:rFonts w:asciiTheme="minorHAnsi" w:eastAsiaTheme="minorEastAsia" w:hAnsiTheme="minorHAnsi" w:cstheme="minorBidi"/>
          <w:noProof/>
          <w:color w:val="auto"/>
        </w:rPr>
      </w:pPr>
      <w:hyperlink w:anchor="_Toc15216730" w:history="1">
        <w:r w:rsidRPr="009602C8">
          <w:rPr>
            <w:rStyle w:val="Hyperlink"/>
            <w:noProof/>
          </w:rPr>
          <w:t>About the Resilience Profiles Study</w:t>
        </w:r>
        <w:r>
          <w:rPr>
            <w:noProof/>
            <w:webHidden/>
          </w:rPr>
          <w:tab/>
        </w:r>
        <w:r>
          <w:rPr>
            <w:noProof/>
            <w:webHidden/>
          </w:rPr>
          <w:fldChar w:fldCharType="begin"/>
        </w:r>
        <w:r>
          <w:rPr>
            <w:noProof/>
            <w:webHidden/>
          </w:rPr>
          <w:instrText xml:space="preserve"> PAGEREF _Toc15216730 \h </w:instrText>
        </w:r>
        <w:r>
          <w:rPr>
            <w:noProof/>
            <w:webHidden/>
          </w:rPr>
        </w:r>
        <w:r>
          <w:rPr>
            <w:noProof/>
            <w:webHidden/>
          </w:rPr>
          <w:fldChar w:fldCharType="separate"/>
        </w:r>
        <w:r>
          <w:rPr>
            <w:noProof/>
            <w:webHidden/>
          </w:rPr>
          <w:t>8</w:t>
        </w:r>
        <w:r>
          <w:rPr>
            <w:noProof/>
            <w:webHidden/>
          </w:rPr>
          <w:fldChar w:fldCharType="end"/>
        </w:r>
      </w:hyperlink>
    </w:p>
    <w:p w:rsidR="002B524F" w:rsidRDefault="002B524F">
      <w:pPr>
        <w:pStyle w:val="TOC1"/>
        <w:rPr>
          <w:rFonts w:asciiTheme="minorHAnsi" w:eastAsiaTheme="minorEastAsia" w:hAnsiTheme="minorHAnsi" w:cstheme="minorBidi"/>
          <w:b w:val="0"/>
          <w:bCs w:val="0"/>
          <w:color w:val="auto"/>
          <w:szCs w:val="22"/>
        </w:rPr>
      </w:pPr>
      <w:hyperlink w:anchor="_Toc15216731" w:history="1">
        <w:r w:rsidRPr="009602C8">
          <w:rPr>
            <w:rStyle w:val="Hyperlink"/>
          </w:rPr>
          <w:t>Welcome Session</w:t>
        </w:r>
        <w:r>
          <w:rPr>
            <w:webHidden/>
          </w:rPr>
          <w:tab/>
        </w:r>
        <w:r>
          <w:rPr>
            <w:webHidden/>
          </w:rPr>
          <w:fldChar w:fldCharType="begin"/>
        </w:r>
        <w:r>
          <w:rPr>
            <w:webHidden/>
          </w:rPr>
          <w:instrText xml:space="preserve"> PAGEREF _Toc15216731 \h </w:instrText>
        </w:r>
        <w:r>
          <w:rPr>
            <w:webHidden/>
          </w:rPr>
        </w:r>
        <w:r>
          <w:rPr>
            <w:webHidden/>
          </w:rPr>
          <w:fldChar w:fldCharType="separate"/>
        </w:r>
        <w:r>
          <w:rPr>
            <w:webHidden/>
          </w:rPr>
          <w:t>8</w:t>
        </w:r>
        <w:r>
          <w:rPr>
            <w:webHidden/>
          </w:rPr>
          <w:fldChar w:fldCharType="end"/>
        </w:r>
      </w:hyperlink>
    </w:p>
    <w:p w:rsidR="002B524F" w:rsidRDefault="002B524F">
      <w:pPr>
        <w:pStyle w:val="TOC2"/>
        <w:tabs>
          <w:tab w:val="right" w:pos="9730"/>
        </w:tabs>
        <w:rPr>
          <w:rFonts w:asciiTheme="minorHAnsi" w:eastAsiaTheme="minorEastAsia" w:hAnsiTheme="minorHAnsi" w:cstheme="minorBidi"/>
          <w:noProof/>
          <w:color w:val="auto"/>
        </w:rPr>
      </w:pPr>
      <w:hyperlink w:anchor="_Toc15216732" w:history="1">
        <w:r w:rsidRPr="009602C8">
          <w:rPr>
            <w:rStyle w:val="Hyperlink"/>
            <w:noProof/>
          </w:rPr>
          <w:t>Official Opening Remarks</w:t>
        </w:r>
        <w:r>
          <w:rPr>
            <w:noProof/>
            <w:webHidden/>
          </w:rPr>
          <w:tab/>
        </w:r>
        <w:r>
          <w:rPr>
            <w:noProof/>
            <w:webHidden/>
          </w:rPr>
          <w:fldChar w:fldCharType="begin"/>
        </w:r>
        <w:r>
          <w:rPr>
            <w:noProof/>
            <w:webHidden/>
          </w:rPr>
          <w:instrText xml:space="preserve"> PAGEREF _Toc15216732 \h </w:instrText>
        </w:r>
        <w:r>
          <w:rPr>
            <w:noProof/>
            <w:webHidden/>
          </w:rPr>
        </w:r>
        <w:r>
          <w:rPr>
            <w:noProof/>
            <w:webHidden/>
          </w:rPr>
          <w:fldChar w:fldCharType="separate"/>
        </w:r>
        <w:r>
          <w:rPr>
            <w:noProof/>
            <w:webHidden/>
          </w:rPr>
          <w:t>8</w:t>
        </w:r>
        <w:r>
          <w:rPr>
            <w:noProof/>
            <w:webHidden/>
          </w:rPr>
          <w:fldChar w:fldCharType="end"/>
        </w:r>
      </w:hyperlink>
    </w:p>
    <w:p w:rsidR="002B524F" w:rsidRDefault="002B524F">
      <w:pPr>
        <w:pStyle w:val="TOC1"/>
        <w:rPr>
          <w:rFonts w:asciiTheme="minorHAnsi" w:eastAsiaTheme="minorEastAsia" w:hAnsiTheme="minorHAnsi" w:cstheme="minorBidi"/>
          <w:b w:val="0"/>
          <w:bCs w:val="0"/>
          <w:color w:val="auto"/>
          <w:szCs w:val="22"/>
        </w:rPr>
      </w:pPr>
      <w:hyperlink w:anchor="_Toc15216733" w:history="1">
        <w:r w:rsidRPr="009602C8">
          <w:rPr>
            <w:rStyle w:val="Hyperlink"/>
          </w:rPr>
          <w:t>Methodology</w:t>
        </w:r>
        <w:r>
          <w:rPr>
            <w:webHidden/>
          </w:rPr>
          <w:tab/>
        </w:r>
        <w:r>
          <w:rPr>
            <w:webHidden/>
          </w:rPr>
          <w:fldChar w:fldCharType="begin"/>
        </w:r>
        <w:r>
          <w:rPr>
            <w:webHidden/>
          </w:rPr>
          <w:instrText xml:space="preserve"> PAGEREF _Toc15216733 \h </w:instrText>
        </w:r>
        <w:r>
          <w:rPr>
            <w:webHidden/>
          </w:rPr>
        </w:r>
        <w:r>
          <w:rPr>
            <w:webHidden/>
          </w:rPr>
          <w:fldChar w:fldCharType="separate"/>
        </w:r>
        <w:r>
          <w:rPr>
            <w:webHidden/>
          </w:rPr>
          <w:t>9</w:t>
        </w:r>
        <w:r>
          <w:rPr>
            <w:webHidden/>
          </w:rPr>
          <w:fldChar w:fldCharType="end"/>
        </w:r>
      </w:hyperlink>
    </w:p>
    <w:p w:rsidR="002B524F" w:rsidRDefault="002B524F">
      <w:pPr>
        <w:pStyle w:val="TOC1"/>
        <w:rPr>
          <w:rFonts w:asciiTheme="minorHAnsi" w:eastAsiaTheme="minorEastAsia" w:hAnsiTheme="minorHAnsi" w:cstheme="minorBidi"/>
          <w:b w:val="0"/>
          <w:bCs w:val="0"/>
          <w:color w:val="auto"/>
          <w:szCs w:val="22"/>
        </w:rPr>
      </w:pPr>
      <w:hyperlink w:anchor="_Toc15216734" w:history="1">
        <w:r w:rsidRPr="009602C8">
          <w:rPr>
            <w:rStyle w:val="Hyperlink"/>
          </w:rPr>
          <w:t>Validation of Resilience Profiles Study Findings</w:t>
        </w:r>
        <w:r>
          <w:rPr>
            <w:webHidden/>
          </w:rPr>
          <w:tab/>
        </w:r>
        <w:r>
          <w:rPr>
            <w:webHidden/>
          </w:rPr>
          <w:fldChar w:fldCharType="begin"/>
        </w:r>
        <w:r>
          <w:rPr>
            <w:webHidden/>
          </w:rPr>
          <w:instrText xml:space="preserve"> PAGEREF _Toc15216734 \h </w:instrText>
        </w:r>
        <w:r>
          <w:rPr>
            <w:webHidden/>
          </w:rPr>
        </w:r>
        <w:r>
          <w:rPr>
            <w:webHidden/>
          </w:rPr>
          <w:fldChar w:fldCharType="separate"/>
        </w:r>
        <w:r>
          <w:rPr>
            <w:webHidden/>
          </w:rPr>
          <w:t>9</w:t>
        </w:r>
        <w:r>
          <w:rPr>
            <w:webHidden/>
          </w:rPr>
          <w:fldChar w:fldCharType="end"/>
        </w:r>
      </w:hyperlink>
    </w:p>
    <w:p w:rsidR="002B524F" w:rsidRDefault="002B524F">
      <w:pPr>
        <w:pStyle w:val="TOC2"/>
        <w:tabs>
          <w:tab w:val="right" w:pos="9730"/>
        </w:tabs>
        <w:rPr>
          <w:rFonts w:asciiTheme="minorHAnsi" w:eastAsiaTheme="minorEastAsia" w:hAnsiTheme="minorHAnsi" w:cstheme="minorBidi"/>
          <w:noProof/>
          <w:color w:val="auto"/>
        </w:rPr>
      </w:pPr>
      <w:hyperlink w:anchor="_Toc15216735" w:history="1">
        <w:r w:rsidRPr="009602C8">
          <w:rPr>
            <w:rStyle w:val="Hyperlink"/>
            <w:noProof/>
          </w:rPr>
          <w:t>Validation of Resilience Profiles Findings on Trust in People and Institutions</w:t>
        </w:r>
        <w:r>
          <w:rPr>
            <w:noProof/>
            <w:webHidden/>
          </w:rPr>
          <w:tab/>
        </w:r>
        <w:r>
          <w:rPr>
            <w:noProof/>
            <w:webHidden/>
          </w:rPr>
          <w:fldChar w:fldCharType="begin"/>
        </w:r>
        <w:r>
          <w:rPr>
            <w:noProof/>
            <w:webHidden/>
          </w:rPr>
          <w:instrText xml:space="preserve"> PAGEREF _Toc15216735 \h </w:instrText>
        </w:r>
        <w:r>
          <w:rPr>
            <w:noProof/>
            <w:webHidden/>
          </w:rPr>
        </w:r>
        <w:r>
          <w:rPr>
            <w:noProof/>
            <w:webHidden/>
          </w:rPr>
          <w:fldChar w:fldCharType="separate"/>
        </w:r>
        <w:r>
          <w:rPr>
            <w:noProof/>
            <w:webHidden/>
          </w:rPr>
          <w:t>9</w:t>
        </w:r>
        <w:r>
          <w:rPr>
            <w:noProof/>
            <w:webHidden/>
          </w:rPr>
          <w:fldChar w:fldCharType="end"/>
        </w:r>
      </w:hyperlink>
    </w:p>
    <w:p w:rsidR="002B524F" w:rsidRDefault="002B524F">
      <w:pPr>
        <w:pStyle w:val="TOC2"/>
        <w:tabs>
          <w:tab w:val="right" w:pos="9730"/>
        </w:tabs>
        <w:rPr>
          <w:rFonts w:asciiTheme="minorHAnsi" w:eastAsiaTheme="minorEastAsia" w:hAnsiTheme="minorHAnsi" w:cstheme="minorBidi"/>
          <w:noProof/>
          <w:color w:val="auto"/>
        </w:rPr>
      </w:pPr>
      <w:hyperlink w:anchor="_Toc15216736" w:history="1">
        <w:r w:rsidRPr="009602C8">
          <w:rPr>
            <w:rStyle w:val="Hyperlink"/>
            <w:noProof/>
          </w:rPr>
          <w:t>Validation of Resilience Profiles Findings on Access to Basic Services (Pillar two)</w:t>
        </w:r>
        <w:r>
          <w:rPr>
            <w:noProof/>
            <w:webHidden/>
          </w:rPr>
          <w:tab/>
        </w:r>
        <w:r>
          <w:rPr>
            <w:noProof/>
            <w:webHidden/>
          </w:rPr>
          <w:fldChar w:fldCharType="begin"/>
        </w:r>
        <w:r>
          <w:rPr>
            <w:noProof/>
            <w:webHidden/>
          </w:rPr>
          <w:instrText xml:space="preserve"> PAGEREF _Toc15216736 \h </w:instrText>
        </w:r>
        <w:r>
          <w:rPr>
            <w:noProof/>
            <w:webHidden/>
          </w:rPr>
        </w:r>
        <w:r>
          <w:rPr>
            <w:noProof/>
            <w:webHidden/>
          </w:rPr>
          <w:fldChar w:fldCharType="separate"/>
        </w:r>
        <w:r>
          <w:rPr>
            <w:noProof/>
            <w:webHidden/>
          </w:rPr>
          <w:t>11</w:t>
        </w:r>
        <w:r>
          <w:rPr>
            <w:noProof/>
            <w:webHidden/>
          </w:rPr>
          <w:fldChar w:fldCharType="end"/>
        </w:r>
      </w:hyperlink>
    </w:p>
    <w:p w:rsidR="002B524F" w:rsidRDefault="002B524F">
      <w:pPr>
        <w:pStyle w:val="TOC2"/>
        <w:tabs>
          <w:tab w:val="right" w:pos="9730"/>
        </w:tabs>
        <w:rPr>
          <w:rFonts w:asciiTheme="minorHAnsi" w:eastAsiaTheme="minorEastAsia" w:hAnsiTheme="minorHAnsi" w:cstheme="minorBidi"/>
          <w:noProof/>
          <w:color w:val="auto"/>
        </w:rPr>
      </w:pPr>
      <w:hyperlink w:anchor="_Toc15216737" w:history="1">
        <w:r w:rsidRPr="009602C8">
          <w:rPr>
            <w:rStyle w:val="Hyperlink"/>
            <w:noProof/>
          </w:rPr>
          <w:t>Productive services</w:t>
        </w:r>
        <w:r>
          <w:rPr>
            <w:noProof/>
            <w:webHidden/>
          </w:rPr>
          <w:tab/>
        </w:r>
        <w:r>
          <w:rPr>
            <w:noProof/>
            <w:webHidden/>
          </w:rPr>
          <w:fldChar w:fldCharType="begin"/>
        </w:r>
        <w:r>
          <w:rPr>
            <w:noProof/>
            <w:webHidden/>
          </w:rPr>
          <w:instrText xml:space="preserve"> PAGEREF _Toc15216737 \h </w:instrText>
        </w:r>
        <w:r>
          <w:rPr>
            <w:noProof/>
            <w:webHidden/>
          </w:rPr>
        </w:r>
        <w:r>
          <w:rPr>
            <w:noProof/>
            <w:webHidden/>
          </w:rPr>
          <w:fldChar w:fldCharType="separate"/>
        </w:r>
        <w:r>
          <w:rPr>
            <w:noProof/>
            <w:webHidden/>
          </w:rPr>
          <w:t>14</w:t>
        </w:r>
        <w:r>
          <w:rPr>
            <w:noProof/>
            <w:webHidden/>
          </w:rPr>
          <w:fldChar w:fldCharType="end"/>
        </w:r>
      </w:hyperlink>
    </w:p>
    <w:p w:rsidR="002B524F" w:rsidRDefault="002B524F">
      <w:pPr>
        <w:pStyle w:val="TOC2"/>
        <w:tabs>
          <w:tab w:val="right" w:pos="9730"/>
        </w:tabs>
        <w:rPr>
          <w:rFonts w:asciiTheme="minorHAnsi" w:eastAsiaTheme="minorEastAsia" w:hAnsiTheme="minorHAnsi" w:cstheme="minorBidi"/>
          <w:noProof/>
          <w:color w:val="auto"/>
        </w:rPr>
      </w:pPr>
      <w:hyperlink w:anchor="_Toc15216738" w:history="1">
        <w:r w:rsidRPr="009602C8">
          <w:rPr>
            <w:rStyle w:val="Hyperlink"/>
            <w:noProof/>
          </w:rPr>
          <w:t>Nurturing Partnerships</w:t>
        </w:r>
        <w:r>
          <w:rPr>
            <w:noProof/>
            <w:webHidden/>
          </w:rPr>
          <w:tab/>
        </w:r>
        <w:r>
          <w:rPr>
            <w:noProof/>
            <w:webHidden/>
          </w:rPr>
          <w:fldChar w:fldCharType="begin"/>
        </w:r>
        <w:r>
          <w:rPr>
            <w:noProof/>
            <w:webHidden/>
          </w:rPr>
          <w:instrText xml:space="preserve"> PAGEREF _Toc15216738 \h </w:instrText>
        </w:r>
        <w:r>
          <w:rPr>
            <w:noProof/>
            <w:webHidden/>
          </w:rPr>
        </w:r>
        <w:r>
          <w:rPr>
            <w:noProof/>
            <w:webHidden/>
          </w:rPr>
          <w:fldChar w:fldCharType="separate"/>
        </w:r>
        <w:r>
          <w:rPr>
            <w:noProof/>
            <w:webHidden/>
          </w:rPr>
          <w:t>16</w:t>
        </w:r>
        <w:r>
          <w:rPr>
            <w:noProof/>
            <w:webHidden/>
          </w:rPr>
          <w:fldChar w:fldCharType="end"/>
        </w:r>
      </w:hyperlink>
    </w:p>
    <w:p w:rsidR="002B524F" w:rsidRDefault="002B524F">
      <w:pPr>
        <w:pStyle w:val="TOC1"/>
        <w:rPr>
          <w:rFonts w:asciiTheme="minorHAnsi" w:eastAsiaTheme="minorEastAsia" w:hAnsiTheme="minorHAnsi" w:cstheme="minorBidi"/>
          <w:b w:val="0"/>
          <w:bCs w:val="0"/>
          <w:color w:val="auto"/>
          <w:szCs w:val="22"/>
        </w:rPr>
      </w:pPr>
      <w:hyperlink w:anchor="_Toc15216739" w:history="1">
        <w:r w:rsidRPr="009602C8">
          <w:rPr>
            <w:rStyle w:val="Hyperlink"/>
          </w:rPr>
          <w:t>Measuring Resilience</w:t>
        </w:r>
        <w:r>
          <w:rPr>
            <w:webHidden/>
          </w:rPr>
          <w:tab/>
        </w:r>
        <w:r>
          <w:rPr>
            <w:webHidden/>
          </w:rPr>
          <w:fldChar w:fldCharType="begin"/>
        </w:r>
        <w:r>
          <w:rPr>
            <w:webHidden/>
          </w:rPr>
          <w:instrText xml:space="preserve"> PAGEREF _Toc15216739 \h </w:instrText>
        </w:r>
        <w:r>
          <w:rPr>
            <w:webHidden/>
          </w:rPr>
        </w:r>
        <w:r>
          <w:rPr>
            <w:webHidden/>
          </w:rPr>
          <w:fldChar w:fldCharType="separate"/>
        </w:r>
        <w:r>
          <w:rPr>
            <w:webHidden/>
          </w:rPr>
          <w:t>16</w:t>
        </w:r>
        <w:r>
          <w:rPr>
            <w:webHidden/>
          </w:rPr>
          <w:fldChar w:fldCharType="end"/>
        </w:r>
      </w:hyperlink>
    </w:p>
    <w:p w:rsidR="002B524F" w:rsidRDefault="002B524F">
      <w:pPr>
        <w:pStyle w:val="TOC1"/>
        <w:rPr>
          <w:rFonts w:asciiTheme="minorHAnsi" w:eastAsiaTheme="minorEastAsia" w:hAnsiTheme="minorHAnsi" w:cstheme="minorBidi"/>
          <w:b w:val="0"/>
          <w:bCs w:val="0"/>
          <w:color w:val="auto"/>
          <w:szCs w:val="22"/>
        </w:rPr>
      </w:pPr>
      <w:hyperlink w:anchor="_Toc15216740" w:history="1">
        <w:r w:rsidRPr="009602C8">
          <w:rPr>
            <w:rStyle w:val="Hyperlink"/>
          </w:rPr>
          <w:t>Critical Institutions per PfRR Pillar</w:t>
        </w:r>
        <w:r>
          <w:rPr>
            <w:webHidden/>
          </w:rPr>
          <w:tab/>
        </w:r>
        <w:r>
          <w:rPr>
            <w:webHidden/>
          </w:rPr>
          <w:fldChar w:fldCharType="begin"/>
        </w:r>
        <w:r>
          <w:rPr>
            <w:webHidden/>
          </w:rPr>
          <w:instrText xml:space="preserve"> PAGEREF _Toc15216740 \h </w:instrText>
        </w:r>
        <w:r>
          <w:rPr>
            <w:webHidden/>
          </w:rPr>
        </w:r>
        <w:r>
          <w:rPr>
            <w:webHidden/>
          </w:rPr>
          <w:fldChar w:fldCharType="separate"/>
        </w:r>
        <w:r>
          <w:rPr>
            <w:webHidden/>
          </w:rPr>
          <w:t>17</w:t>
        </w:r>
        <w:r>
          <w:rPr>
            <w:webHidden/>
          </w:rPr>
          <w:fldChar w:fldCharType="end"/>
        </w:r>
      </w:hyperlink>
    </w:p>
    <w:p w:rsidR="002B524F" w:rsidRDefault="002B524F">
      <w:pPr>
        <w:pStyle w:val="TOC1"/>
        <w:rPr>
          <w:rFonts w:asciiTheme="minorHAnsi" w:eastAsiaTheme="minorEastAsia" w:hAnsiTheme="minorHAnsi" w:cstheme="minorBidi"/>
          <w:b w:val="0"/>
          <w:bCs w:val="0"/>
          <w:color w:val="auto"/>
          <w:szCs w:val="22"/>
        </w:rPr>
      </w:pPr>
      <w:hyperlink w:anchor="_Toc15216741" w:history="1">
        <w:r w:rsidRPr="009602C8">
          <w:rPr>
            <w:rStyle w:val="Hyperlink"/>
          </w:rPr>
          <w:t>Conclusion</w:t>
        </w:r>
        <w:r>
          <w:rPr>
            <w:webHidden/>
          </w:rPr>
          <w:tab/>
        </w:r>
        <w:r>
          <w:rPr>
            <w:webHidden/>
          </w:rPr>
          <w:fldChar w:fldCharType="begin"/>
        </w:r>
        <w:r>
          <w:rPr>
            <w:webHidden/>
          </w:rPr>
          <w:instrText xml:space="preserve"> PAGEREF _Toc15216741 \h </w:instrText>
        </w:r>
        <w:r>
          <w:rPr>
            <w:webHidden/>
          </w:rPr>
        </w:r>
        <w:r>
          <w:rPr>
            <w:webHidden/>
          </w:rPr>
          <w:fldChar w:fldCharType="separate"/>
        </w:r>
        <w:r>
          <w:rPr>
            <w:webHidden/>
          </w:rPr>
          <w:t>18</w:t>
        </w:r>
        <w:r>
          <w:rPr>
            <w:webHidden/>
          </w:rPr>
          <w:fldChar w:fldCharType="end"/>
        </w:r>
      </w:hyperlink>
    </w:p>
    <w:p w:rsidR="002B524F" w:rsidRDefault="002B524F">
      <w:pPr>
        <w:pStyle w:val="TOC1"/>
        <w:rPr>
          <w:rFonts w:asciiTheme="minorHAnsi" w:eastAsiaTheme="minorEastAsia" w:hAnsiTheme="minorHAnsi" w:cstheme="minorBidi"/>
          <w:b w:val="0"/>
          <w:bCs w:val="0"/>
          <w:color w:val="auto"/>
          <w:szCs w:val="22"/>
        </w:rPr>
      </w:pPr>
      <w:hyperlink w:anchor="_Toc15216742" w:history="1">
        <w:r w:rsidRPr="009602C8">
          <w:rPr>
            <w:rStyle w:val="Hyperlink"/>
          </w:rPr>
          <w:t>Annex I: Program for Aweil Resilience Profiles Study Validation</w:t>
        </w:r>
        <w:r>
          <w:rPr>
            <w:webHidden/>
          </w:rPr>
          <w:tab/>
        </w:r>
        <w:r>
          <w:rPr>
            <w:webHidden/>
          </w:rPr>
          <w:fldChar w:fldCharType="begin"/>
        </w:r>
        <w:r>
          <w:rPr>
            <w:webHidden/>
          </w:rPr>
          <w:instrText xml:space="preserve"> PAGEREF _Toc15216742 \h </w:instrText>
        </w:r>
        <w:r>
          <w:rPr>
            <w:webHidden/>
          </w:rPr>
        </w:r>
        <w:r>
          <w:rPr>
            <w:webHidden/>
          </w:rPr>
          <w:fldChar w:fldCharType="separate"/>
        </w:r>
        <w:r>
          <w:rPr>
            <w:webHidden/>
          </w:rPr>
          <w:t>19</w:t>
        </w:r>
        <w:r>
          <w:rPr>
            <w:webHidden/>
          </w:rPr>
          <w:fldChar w:fldCharType="end"/>
        </w:r>
      </w:hyperlink>
    </w:p>
    <w:p w:rsidR="002B524F" w:rsidRDefault="002B524F">
      <w:pPr>
        <w:pStyle w:val="TOC2"/>
        <w:tabs>
          <w:tab w:val="right" w:pos="9730"/>
        </w:tabs>
        <w:rPr>
          <w:rFonts w:asciiTheme="minorHAnsi" w:eastAsiaTheme="minorEastAsia" w:hAnsiTheme="minorHAnsi" w:cstheme="minorBidi"/>
          <w:noProof/>
          <w:color w:val="auto"/>
        </w:rPr>
      </w:pPr>
      <w:hyperlink w:anchor="_Toc15216743" w:history="1">
        <w:r w:rsidRPr="009602C8">
          <w:rPr>
            <w:rStyle w:val="Hyperlink"/>
            <w:noProof/>
          </w:rPr>
          <w:t>Tentative Programme for Validation of Resilience Profiles</w:t>
        </w:r>
        <w:r>
          <w:rPr>
            <w:noProof/>
            <w:webHidden/>
          </w:rPr>
          <w:tab/>
        </w:r>
        <w:r>
          <w:rPr>
            <w:noProof/>
            <w:webHidden/>
          </w:rPr>
          <w:fldChar w:fldCharType="begin"/>
        </w:r>
        <w:r>
          <w:rPr>
            <w:noProof/>
            <w:webHidden/>
          </w:rPr>
          <w:instrText xml:space="preserve"> PAGEREF _Toc15216743 \h </w:instrText>
        </w:r>
        <w:r>
          <w:rPr>
            <w:noProof/>
            <w:webHidden/>
          </w:rPr>
        </w:r>
        <w:r>
          <w:rPr>
            <w:noProof/>
            <w:webHidden/>
          </w:rPr>
          <w:fldChar w:fldCharType="separate"/>
        </w:r>
        <w:r>
          <w:rPr>
            <w:noProof/>
            <w:webHidden/>
          </w:rPr>
          <w:t>19</w:t>
        </w:r>
        <w:r>
          <w:rPr>
            <w:noProof/>
            <w:webHidden/>
          </w:rPr>
          <w:fldChar w:fldCharType="end"/>
        </w:r>
      </w:hyperlink>
    </w:p>
    <w:p w:rsidR="002B524F" w:rsidRDefault="002B524F">
      <w:pPr>
        <w:pStyle w:val="TOC1"/>
        <w:rPr>
          <w:rFonts w:asciiTheme="minorHAnsi" w:eastAsiaTheme="minorEastAsia" w:hAnsiTheme="minorHAnsi" w:cstheme="minorBidi"/>
          <w:b w:val="0"/>
          <w:bCs w:val="0"/>
          <w:color w:val="auto"/>
          <w:szCs w:val="22"/>
        </w:rPr>
      </w:pPr>
      <w:hyperlink w:anchor="_Toc15216744" w:history="1">
        <w:r w:rsidRPr="009602C8">
          <w:rPr>
            <w:rStyle w:val="Hyperlink"/>
          </w:rPr>
          <w:t>Annex II: Aweil IA4R Workshop Participants List</w:t>
        </w:r>
        <w:r>
          <w:rPr>
            <w:webHidden/>
          </w:rPr>
          <w:tab/>
        </w:r>
        <w:r>
          <w:rPr>
            <w:webHidden/>
          </w:rPr>
          <w:fldChar w:fldCharType="begin"/>
        </w:r>
        <w:r>
          <w:rPr>
            <w:webHidden/>
          </w:rPr>
          <w:instrText xml:space="preserve"> PAGEREF _Toc15216744 \h </w:instrText>
        </w:r>
        <w:r>
          <w:rPr>
            <w:webHidden/>
          </w:rPr>
        </w:r>
        <w:r>
          <w:rPr>
            <w:webHidden/>
          </w:rPr>
          <w:fldChar w:fldCharType="separate"/>
        </w:r>
        <w:r>
          <w:rPr>
            <w:webHidden/>
          </w:rPr>
          <w:t>20</w:t>
        </w:r>
        <w:r>
          <w:rPr>
            <w:webHidden/>
          </w:rPr>
          <w:fldChar w:fldCharType="end"/>
        </w:r>
      </w:hyperlink>
    </w:p>
    <w:p w:rsidR="002B524F" w:rsidRDefault="002B524F">
      <w:pPr>
        <w:pStyle w:val="TOC2"/>
        <w:tabs>
          <w:tab w:val="right" w:pos="9730"/>
        </w:tabs>
        <w:rPr>
          <w:rFonts w:asciiTheme="minorHAnsi" w:eastAsiaTheme="minorEastAsia" w:hAnsiTheme="minorHAnsi" w:cstheme="minorBidi"/>
          <w:noProof/>
          <w:color w:val="auto"/>
        </w:rPr>
      </w:pPr>
      <w:hyperlink w:anchor="_Toc15216745" w:history="1">
        <w:r w:rsidRPr="009602C8">
          <w:rPr>
            <w:rStyle w:val="Hyperlink"/>
            <w:noProof/>
          </w:rPr>
          <w:t>Recovery and Resilience Profiles Validation Workshop</w:t>
        </w:r>
        <w:r>
          <w:rPr>
            <w:noProof/>
            <w:webHidden/>
          </w:rPr>
          <w:tab/>
        </w:r>
        <w:r>
          <w:rPr>
            <w:noProof/>
            <w:webHidden/>
          </w:rPr>
          <w:fldChar w:fldCharType="begin"/>
        </w:r>
        <w:r>
          <w:rPr>
            <w:noProof/>
            <w:webHidden/>
          </w:rPr>
          <w:instrText xml:space="preserve"> PAGEREF _Toc15216745 \h </w:instrText>
        </w:r>
        <w:r>
          <w:rPr>
            <w:noProof/>
            <w:webHidden/>
          </w:rPr>
        </w:r>
        <w:r>
          <w:rPr>
            <w:noProof/>
            <w:webHidden/>
          </w:rPr>
          <w:fldChar w:fldCharType="separate"/>
        </w:r>
        <w:r>
          <w:rPr>
            <w:noProof/>
            <w:webHidden/>
          </w:rPr>
          <w:t>20</w:t>
        </w:r>
        <w:r>
          <w:rPr>
            <w:noProof/>
            <w:webHidden/>
          </w:rPr>
          <w:fldChar w:fldCharType="end"/>
        </w:r>
      </w:hyperlink>
    </w:p>
    <w:p w:rsidR="002B524F" w:rsidRDefault="002B524F">
      <w:pPr>
        <w:pStyle w:val="TOC1"/>
        <w:rPr>
          <w:rFonts w:asciiTheme="minorHAnsi" w:eastAsiaTheme="minorEastAsia" w:hAnsiTheme="minorHAnsi" w:cstheme="minorBidi"/>
          <w:b w:val="0"/>
          <w:bCs w:val="0"/>
          <w:color w:val="auto"/>
          <w:szCs w:val="22"/>
        </w:rPr>
      </w:pPr>
      <w:hyperlink w:anchor="_Toc15216746" w:history="1">
        <w:r w:rsidRPr="009602C8">
          <w:rPr>
            <w:rStyle w:val="Hyperlink"/>
          </w:rPr>
          <w:t>Annex III: Aweil IA4R Participants by Gender</w:t>
        </w:r>
        <w:r>
          <w:rPr>
            <w:webHidden/>
          </w:rPr>
          <w:tab/>
        </w:r>
        <w:r>
          <w:rPr>
            <w:webHidden/>
          </w:rPr>
          <w:fldChar w:fldCharType="begin"/>
        </w:r>
        <w:r>
          <w:rPr>
            <w:webHidden/>
          </w:rPr>
          <w:instrText xml:space="preserve"> PAGEREF _Toc15216746 \h </w:instrText>
        </w:r>
        <w:r>
          <w:rPr>
            <w:webHidden/>
          </w:rPr>
        </w:r>
        <w:r>
          <w:rPr>
            <w:webHidden/>
          </w:rPr>
          <w:fldChar w:fldCharType="separate"/>
        </w:r>
        <w:r>
          <w:rPr>
            <w:webHidden/>
          </w:rPr>
          <w:t>22</w:t>
        </w:r>
        <w:r>
          <w:rPr>
            <w:webHidden/>
          </w:rPr>
          <w:fldChar w:fldCharType="end"/>
        </w:r>
      </w:hyperlink>
    </w:p>
    <w:p w:rsidR="00FB0F7F" w:rsidRDefault="002B524F" w:rsidP="008C097D">
      <w:pPr>
        <w:rPr>
          <w:rFonts w:eastAsiaTheme="minorHAnsi" w:cs="Gill Sans"/>
          <w:b/>
          <w:color w:val="0D0D0D" w:themeColor="text1" w:themeTint="F2"/>
          <w:sz w:val="24"/>
          <w:szCs w:val="24"/>
        </w:rPr>
      </w:pPr>
      <w:r>
        <w:rPr>
          <w:rFonts w:eastAsiaTheme="minorHAnsi" w:cs="Gill Sans"/>
          <w:b/>
          <w:bCs/>
          <w:noProof/>
          <w:color w:val="0D0D0D" w:themeColor="text1" w:themeTint="F2"/>
          <w:sz w:val="24"/>
          <w:szCs w:val="24"/>
        </w:rPr>
        <w:fldChar w:fldCharType="end"/>
      </w:r>
    </w:p>
    <w:p w:rsidR="00E411D9" w:rsidRDefault="00E411D9" w:rsidP="008C097D">
      <w:pPr>
        <w:rPr>
          <w:rFonts w:eastAsiaTheme="minorHAnsi" w:cs="Gill Sans"/>
          <w:b/>
          <w:color w:val="0D0D0D" w:themeColor="text1" w:themeTint="F2"/>
          <w:sz w:val="24"/>
          <w:szCs w:val="24"/>
        </w:rPr>
      </w:pPr>
      <w:r>
        <w:rPr>
          <w:rFonts w:eastAsiaTheme="minorHAnsi" w:cs="Gill Sans"/>
          <w:b/>
          <w:color w:val="0D0D0D" w:themeColor="text1" w:themeTint="F2"/>
          <w:sz w:val="24"/>
          <w:szCs w:val="24"/>
        </w:rPr>
        <w:br w:type="page"/>
      </w:r>
    </w:p>
    <w:p w:rsidR="00CF44F4" w:rsidRDefault="00FB0F7F" w:rsidP="00FB0F7F">
      <w:pPr>
        <w:pStyle w:val="Heading1"/>
      </w:pPr>
      <w:bookmarkStart w:id="4" w:name="_Toc15032856"/>
      <w:bookmarkStart w:id="5" w:name="_Toc15216700"/>
      <w:bookmarkStart w:id="6" w:name="_Toc15216724"/>
      <w:r>
        <w:lastRenderedPageBreak/>
        <w:t>List of Figures</w:t>
      </w:r>
      <w:bookmarkEnd w:id="4"/>
      <w:bookmarkEnd w:id="5"/>
      <w:bookmarkEnd w:id="6"/>
    </w:p>
    <w:p w:rsidR="00EC31E7" w:rsidRDefault="00EC31E7">
      <w:pPr>
        <w:pStyle w:val="TableofFigures"/>
        <w:tabs>
          <w:tab w:val="right" w:pos="9730"/>
        </w:tabs>
        <w:rPr>
          <w:rFonts w:asciiTheme="minorHAnsi" w:eastAsiaTheme="minorEastAsia" w:hAnsiTheme="minorHAnsi" w:cstheme="minorBidi"/>
          <w:noProof/>
          <w:color w:val="auto"/>
          <w:sz w:val="22"/>
          <w:szCs w:val="22"/>
        </w:rPr>
      </w:pPr>
      <w:r>
        <w:fldChar w:fldCharType="begin"/>
      </w:r>
      <w:r>
        <w:instrText xml:space="preserve"> TOC \h \z \t "Figure H" \c </w:instrText>
      </w:r>
      <w:r>
        <w:fldChar w:fldCharType="separate"/>
      </w:r>
      <w:hyperlink w:anchor="_Toc15217032" w:history="1">
        <w:r w:rsidRPr="00C10835">
          <w:rPr>
            <w:rStyle w:val="Hyperlink"/>
            <w:noProof/>
          </w:rPr>
          <w:t>Figure 1: Major institutions affecting households</w:t>
        </w:r>
        <w:r>
          <w:rPr>
            <w:noProof/>
            <w:webHidden/>
          </w:rPr>
          <w:tab/>
        </w:r>
        <w:r>
          <w:rPr>
            <w:noProof/>
            <w:webHidden/>
          </w:rPr>
          <w:fldChar w:fldCharType="begin"/>
        </w:r>
        <w:r>
          <w:rPr>
            <w:noProof/>
            <w:webHidden/>
          </w:rPr>
          <w:instrText xml:space="preserve"> PAGEREF _Toc15217032 \h </w:instrText>
        </w:r>
        <w:r>
          <w:rPr>
            <w:noProof/>
            <w:webHidden/>
          </w:rPr>
        </w:r>
        <w:r>
          <w:rPr>
            <w:noProof/>
            <w:webHidden/>
          </w:rPr>
          <w:fldChar w:fldCharType="separate"/>
        </w:r>
        <w:r>
          <w:rPr>
            <w:noProof/>
            <w:webHidden/>
          </w:rPr>
          <w:t>9</w:t>
        </w:r>
        <w:r>
          <w:rPr>
            <w:noProof/>
            <w:webHidden/>
          </w:rPr>
          <w:fldChar w:fldCharType="end"/>
        </w:r>
      </w:hyperlink>
    </w:p>
    <w:p w:rsidR="00EC31E7" w:rsidRDefault="00EC31E7">
      <w:pPr>
        <w:pStyle w:val="TableofFigures"/>
        <w:tabs>
          <w:tab w:val="right" w:pos="9730"/>
        </w:tabs>
        <w:rPr>
          <w:rFonts w:asciiTheme="minorHAnsi" w:eastAsiaTheme="minorEastAsia" w:hAnsiTheme="minorHAnsi" w:cstheme="minorBidi"/>
          <w:noProof/>
          <w:color w:val="auto"/>
          <w:sz w:val="22"/>
          <w:szCs w:val="22"/>
        </w:rPr>
      </w:pPr>
      <w:hyperlink w:anchor="_Toc15217033" w:history="1">
        <w:r w:rsidRPr="00C10835">
          <w:rPr>
            <w:rStyle w:val="Hyperlink"/>
            <w:noProof/>
          </w:rPr>
          <w:t>Figure 2: Predominant Social risks in Aweil</w:t>
        </w:r>
        <w:r>
          <w:rPr>
            <w:noProof/>
            <w:webHidden/>
          </w:rPr>
          <w:tab/>
        </w:r>
        <w:r>
          <w:rPr>
            <w:noProof/>
            <w:webHidden/>
          </w:rPr>
          <w:fldChar w:fldCharType="begin"/>
        </w:r>
        <w:r>
          <w:rPr>
            <w:noProof/>
            <w:webHidden/>
          </w:rPr>
          <w:instrText xml:space="preserve"> PAGEREF _Toc15217033 \h </w:instrText>
        </w:r>
        <w:r>
          <w:rPr>
            <w:noProof/>
            <w:webHidden/>
          </w:rPr>
        </w:r>
        <w:r>
          <w:rPr>
            <w:noProof/>
            <w:webHidden/>
          </w:rPr>
          <w:fldChar w:fldCharType="separate"/>
        </w:r>
        <w:r>
          <w:rPr>
            <w:noProof/>
            <w:webHidden/>
          </w:rPr>
          <w:t>10</w:t>
        </w:r>
        <w:r>
          <w:rPr>
            <w:noProof/>
            <w:webHidden/>
          </w:rPr>
          <w:fldChar w:fldCharType="end"/>
        </w:r>
      </w:hyperlink>
    </w:p>
    <w:p w:rsidR="00EC31E7" w:rsidRDefault="00EC31E7">
      <w:pPr>
        <w:pStyle w:val="TableofFigures"/>
        <w:tabs>
          <w:tab w:val="right" w:pos="9730"/>
        </w:tabs>
        <w:rPr>
          <w:rFonts w:asciiTheme="minorHAnsi" w:eastAsiaTheme="minorEastAsia" w:hAnsiTheme="minorHAnsi" w:cstheme="minorBidi"/>
          <w:noProof/>
          <w:color w:val="auto"/>
          <w:sz w:val="22"/>
          <w:szCs w:val="22"/>
        </w:rPr>
      </w:pPr>
      <w:hyperlink w:anchor="_Toc15217034" w:history="1">
        <w:r w:rsidRPr="00C10835">
          <w:rPr>
            <w:rStyle w:val="Hyperlink"/>
            <w:noProof/>
          </w:rPr>
          <w:t>Figure 3: Adult household members that can read and write</w:t>
        </w:r>
        <w:r>
          <w:rPr>
            <w:noProof/>
            <w:webHidden/>
          </w:rPr>
          <w:tab/>
        </w:r>
        <w:r>
          <w:rPr>
            <w:noProof/>
            <w:webHidden/>
          </w:rPr>
          <w:fldChar w:fldCharType="begin"/>
        </w:r>
        <w:r>
          <w:rPr>
            <w:noProof/>
            <w:webHidden/>
          </w:rPr>
          <w:instrText xml:space="preserve"> PAGEREF _Toc15217034 \h </w:instrText>
        </w:r>
        <w:r>
          <w:rPr>
            <w:noProof/>
            <w:webHidden/>
          </w:rPr>
        </w:r>
        <w:r>
          <w:rPr>
            <w:noProof/>
            <w:webHidden/>
          </w:rPr>
          <w:fldChar w:fldCharType="separate"/>
        </w:r>
        <w:r>
          <w:rPr>
            <w:noProof/>
            <w:webHidden/>
          </w:rPr>
          <w:t>11</w:t>
        </w:r>
        <w:r>
          <w:rPr>
            <w:noProof/>
            <w:webHidden/>
          </w:rPr>
          <w:fldChar w:fldCharType="end"/>
        </w:r>
      </w:hyperlink>
    </w:p>
    <w:p w:rsidR="00EC31E7" w:rsidRDefault="00EC31E7">
      <w:pPr>
        <w:pStyle w:val="TableofFigures"/>
        <w:tabs>
          <w:tab w:val="right" w:pos="9730"/>
        </w:tabs>
        <w:rPr>
          <w:rFonts w:asciiTheme="minorHAnsi" w:eastAsiaTheme="minorEastAsia" w:hAnsiTheme="minorHAnsi" w:cstheme="minorBidi"/>
          <w:noProof/>
          <w:color w:val="auto"/>
          <w:sz w:val="22"/>
          <w:szCs w:val="22"/>
        </w:rPr>
      </w:pPr>
      <w:hyperlink w:anchor="_Toc15217035" w:history="1">
        <w:r w:rsidRPr="00C10835">
          <w:rPr>
            <w:rStyle w:val="Hyperlink"/>
            <w:noProof/>
          </w:rPr>
          <w:t>Figure 4: Distance to Primary school</w:t>
        </w:r>
        <w:r>
          <w:rPr>
            <w:noProof/>
            <w:webHidden/>
          </w:rPr>
          <w:tab/>
        </w:r>
        <w:r>
          <w:rPr>
            <w:noProof/>
            <w:webHidden/>
          </w:rPr>
          <w:fldChar w:fldCharType="begin"/>
        </w:r>
        <w:r>
          <w:rPr>
            <w:noProof/>
            <w:webHidden/>
          </w:rPr>
          <w:instrText xml:space="preserve"> PAGEREF _Toc15217035 \h </w:instrText>
        </w:r>
        <w:r>
          <w:rPr>
            <w:noProof/>
            <w:webHidden/>
          </w:rPr>
        </w:r>
        <w:r>
          <w:rPr>
            <w:noProof/>
            <w:webHidden/>
          </w:rPr>
          <w:fldChar w:fldCharType="separate"/>
        </w:r>
        <w:r>
          <w:rPr>
            <w:noProof/>
            <w:webHidden/>
          </w:rPr>
          <w:t>11</w:t>
        </w:r>
        <w:r>
          <w:rPr>
            <w:noProof/>
            <w:webHidden/>
          </w:rPr>
          <w:fldChar w:fldCharType="end"/>
        </w:r>
      </w:hyperlink>
    </w:p>
    <w:p w:rsidR="00EC31E7" w:rsidRDefault="00EC31E7">
      <w:pPr>
        <w:pStyle w:val="TableofFigures"/>
        <w:tabs>
          <w:tab w:val="right" w:pos="9730"/>
        </w:tabs>
        <w:rPr>
          <w:rFonts w:asciiTheme="minorHAnsi" w:eastAsiaTheme="minorEastAsia" w:hAnsiTheme="minorHAnsi" w:cstheme="minorBidi"/>
          <w:noProof/>
          <w:color w:val="auto"/>
          <w:sz w:val="22"/>
          <w:szCs w:val="22"/>
        </w:rPr>
      </w:pPr>
      <w:hyperlink w:anchor="_Toc15217036" w:history="1">
        <w:r w:rsidRPr="00C10835">
          <w:rPr>
            <w:rStyle w:val="Hyperlink"/>
            <w:noProof/>
          </w:rPr>
          <w:t>Figure 5: Reason for not attending school</w:t>
        </w:r>
        <w:r>
          <w:rPr>
            <w:noProof/>
            <w:webHidden/>
          </w:rPr>
          <w:tab/>
        </w:r>
        <w:r>
          <w:rPr>
            <w:noProof/>
            <w:webHidden/>
          </w:rPr>
          <w:fldChar w:fldCharType="begin"/>
        </w:r>
        <w:r>
          <w:rPr>
            <w:noProof/>
            <w:webHidden/>
          </w:rPr>
          <w:instrText xml:space="preserve"> PAGEREF _Toc15217036 \h </w:instrText>
        </w:r>
        <w:r>
          <w:rPr>
            <w:noProof/>
            <w:webHidden/>
          </w:rPr>
        </w:r>
        <w:r>
          <w:rPr>
            <w:noProof/>
            <w:webHidden/>
          </w:rPr>
          <w:fldChar w:fldCharType="separate"/>
        </w:r>
        <w:r>
          <w:rPr>
            <w:noProof/>
            <w:webHidden/>
          </w:rPr>
          <w:t>12</w:t>
        </w:r>
        <w:r>
          <w:rPr>
            <w:noProof/>
            <w:webHidden/>
          </w:rPr>
          <w:fldChar w:fldCharType="end"/>
        </w:r>
      </w:hyperlink>
    </w:p>
    <w:p w:rsidR="00EC31E7" w:rsidRDefault="00EC31E7">
      <w:pPr>
        <w:pStyle w:val="TableofFigures"/>
        <w:tabs>
          <w:tab w:val="right" w:pos="9730"/>
        </w:tabs>
        <w:rPr>
          <w:rFonts w:asciiTheme="minorHAnsi" w:eastAsiaTheme="minorEastAsia" w:hAnsiTheme="minorHAnsi" w:cstheme="minorBidi"/>
          <w:noProof/>
          <w:color w:val="auto"/>
          <w:sz w:val="22"/>
          <w:szCs w:val="22"/>
        </w:rPr>
      </w:pPr>
      <w:hyperlink w:anchor="_Toc15217037" w:history="1">
        <w:r w:rsidRPr="00C10835">
          <w:rPr>
            <w:rStyle w:val="Hyperlink"/>
            <w:noProof/>
          </w:rPr>
          <w:t>Figure 6: quality of health care services</w:t>
        </w:r>
        <w:r>
          <w:rPr>
            <w:noProof/>
            <w:webHidden/>
          </w:rPr>
          <w:tab/>
        </w:r>
        <w:r>
          <w:rPr>
            <w:noProof/>
            <w:webHidden/>
          </w:rPr>
          <w:fldChar w:fldCharType="begin"/>
        </w:r>
        <w:r>
          <w:rPr>
            <w:noProof/>
            <w:webHidden/>
          </w:rPr>
          <w:instrText xml:space="preserve"> PAGEREF _Toc15217037 \h </w:instrText>
        </w:r>
        <w:r>
          <w:rPr>
            <w:noProof/>
            <w:webHidden/>
          </w:rPr>
        </w:r>
        <w:r>
          <w:rPr>
            <w:noProof/>
            <w:webHidden/>
          </w:rPr>
          <w:fldChar w:fldCharType="separate"/>
        </w:r>
        <w:r>
          <w:rPr>
            <w:noProof/>
            <w:webHidden/>
          </w:rPr>
          <w:t>12</w:t>
        </w:r>
        <w:r>
          <w:rPr>
            <w:noProof/>
            <w:webHidden/>
          </w:rPr>
          <w:fldChar w:fldCharType="end"/>
        </w:r>
      </w:hyperlink>
    </w:p>
    <w:p w:rsidR="00EC31E7" w:rsidRDefault="00EC31E7">
      <w:pPr>
        <w:pStyle w:val="TableofFigures"/>
        <w:tabs>
          <w:tab w:val="right" w:pos="9730"/>
        </w:tabs>
        <w:rPr>
          <w:rFonts w:asciiTheme="minorHAnsi" w:eastAsiaTheme="minorEastAsia" w:hAnsiTheme="minorHAnsi" w:cstheme="minorBidi"/>
          <w:noProof/>
          <w:color w:val="auto"/>
          <w:sz w:val="22"/>
          <w:szCs w:val="22"/>
        </w:rPr>
      </w:pPr>
      <w:hyperlink w:anchor="_Toc15217038" w:history="1">
        <w:r w:rsidRPr="00C10835">
          <w:rPr>
            <w:rStyle w:val="Hyperlink"/>
            <w:noProof/>
          </w:rPr>
          <w:t>Figure 7: Main water sources</w:t>
        </w:r>
        <w:r>
          <w:rPr>
            <w:noProof/>
            <w:webHidden/>
          </w:rPr>
          <w:tab/>
        </w:r>
        <w:r>
          <w:rPr>
            <w:noProof/>
            <w:webHidden/>
          </w:rPr>
          <w:fldChar w:fldCharType="begin"/>
        </w:r>
        <w:r>
          <w:rPr>
            <w:noProof/>
            <w:webHidden/>
          </w:rPr>
          <w:instrText xml:space="preserve"> PAGEREF _Toc15217038 \h </w:instrText>
        </w:r>
        <w:r>
          <w:rPr>
            <w:noProof/>
            <w:webHidden/>
          </w:rPr>
        </w:r>
        <w:r>
          <w:rPr>
            <w:noProof/>
            <w:webHidden/>
          </w:rPr>
          <w:fldChar w:fldCharType="separate"/>
        </w:r>
        <w:r>
          <w:rPr>
            <w:noProof/>
            <w:webHidden/>
          </w:rPr>
          <w:t>13</w:t>
        </w:r>
        <w:r>
          <w:rPr>
            <w:noProof/>
            <w:webHidden/>
          </w:rPr>
          <w:fldChar w:fldCharType="end"/>
        </w:r>
      </w:hyperlink>
    </w:p>
    <w:p w:rsidR="00EC31E7" w:rsidRDefault="00EC31E7">
      <w:pPr>
        <w:pStyle w:val="TableofFigures"/>
        <w:tabs>
          <w:tab w:val="right" w:pos="9730"/>
        </w:tabs>
        <w:rPr>
          <w:rFonts w:asciiTheme="minorHAnsi" w:eastAsiaTheme="minorEastAsia" w:hAnsiTheme="minorHAnsi" w:cstheme="minorBidi"/>
          <w:noProof/>
          <w:color w:val="auto"/>
          <w:sz w:val="22"/>
          <w:szCs w:val="22"/>
        </w:rPr>
      </w:pPr>
      <w:hyperlink w:anchor="_Toc15217040" w:history="1">
        <w:r w:rsidRPr="00C10835">
          <w:rPr>
            <w:rStyle w:val="Hyperlink"/>
            <w:noProof/>
          </w:rPr>
          <w:t>Figure 8: Rating of government services in Aweil</w:t>
        </w:r>
        <w:r>
          <w:rPr>
            <w:noProof/>
            <w:webHidden/>
          </w:rPr>
          <w:tab/>
        </w:r>
        <w:r>
          <w:rPr>
            <w:noProof/>
            <w:webHidden/>
          </w:rPr>
          <w:fldChar w:fldCharType="begin"/>
        </w:r>
        <w:r>
          <w:rPr>
            <w:noProof/>
            <w:webHidden/>
          </w:rPr>
          <w:instrText xml:space="preserve"> PAGEREF _Toc15217040 \h </w:instrText>
        </w:r>
        <w:r>
          <w:rPr>
            <w:noProof/>
            <w:webHidden/>
          </w:rPr>
        </w:r>
        <w:r>
          <w:rPr>
            <w:noProof/>
            <w:webHidden/>
          </w:rPr>
          <w:fldChar w:fldCharType="separate"/>
        </w:r>
        <w:r>
          <w:rPr>
            <w:noProof/>
            <w:webHidden/>
          </w:rPr>
          <w:t>13</w:t>
        </w:r>
        <w:r>
          <w:rPr>
            <w:noProof/>
            <w:webHidden/>
          </w:rPr>
          <w:fldChar w:fldCharType="end"/>
        </w:r>
      </w:hyperlink>
    </w:p>
    <w:p w:rsidR="00EC31E7" w:rsidRDefault="00EC31E7">
      <w:pPr>
        <w:pStyle w:val="TableofFigures"/>
        <w:tabs>
          <w:tab w:val="right" w:pos="9730"/>
        </w:tabs>
        <w:rPr>
          <w:rFonts w:asciiTheme="minorHAnsi" w:eastAsiaTheme="minorEastAsia" w:hAnsiTheme="minorHAnsi" w:cstheme="minorBidi"/>
          <w:noProof/>
          <w:color w:val="auto"/>
          <w:sz w:val="22"/>
          <w:szCs w:val="22"/>
        </w:rPr>
      </w:pPr>
      <w:hyperlink w:anchor="_Toc15217041" w:history="1">
        <w:r w:rsidRPr="00C10835">
          <w:rPr>
            <w:rStyle w:val="Hyperlink"/>
            <w:noProof/>
          </w:rPr>
          <w:t>Figure 9: Causes of lack of food in Aweil</w:t>
        </w:r>
        <w:r>
          <w:rPr>
            <w:noProof/>
            <w:webHidden/>
          </w:rPr>
          <w:tab/>
        </w:r>
        <w:r>
          <w:rPr>
            <w:noProof/>
            <w:webHidden/>
          </w:rPr>
          <w:fldChar w:fldCharType="begin"/>
        </w:r>
        <w:r>
          <w:rPr>
            <w:noProof/>
            <w:webHidden/>
          </w:rPr>
          <w:instrText xml:space="preserve"> PAGEREF _Toc15217041 \h </w:instrText>
        </w:r>
        <w:r>
          <w:rPr>
            <w:noProof/>
            <w:webHidden/>
          </w:rPr>
        </w:r>
        <w:r>
          <w:rPr>
            <w:noProof/>
            <w:webHidden/>
          </w:rPr>
          <w:fldChar w:fldCharType="separate"/>
        </w:r>
        <w:r>
          <w:rPr>
            <w:noProof/>
            <w:webHidden/>
          </w:rPr>
          <w:t>14</w:t>
        </w:r>
        <w:r>
          <w:rPr>
            <w:noProof/>
            <w:webHidden/>
          </w:rPr>
          <w:fldChar w:fldCharType="end"/>
        </w:r>
      </w:hyperlink>
    </w:p>
    <w:p w:rsidR="00EC31E7" w:rsidRDefault="00EC31E7">
      <w:pPr>
        <w:pStyle w:val="TableofFigures"/>
        <w:tabs>
          <w:tab w:val="right" w:pos="9730"/>
        </w:tabs>
        <w:rPr>
          <w:rFonts w:asciiTheme="minorHAnsi" w:eastAsiaTheme="minorEastAsia" w:hAnsiTheme="minorHAnsi" w:cstheme="minorBidi"/>
          <w:noProof/>
          <w:color w:val="auto"/>
          <w:sz w:val="22"/>
          <w:szCs w:val="22"/>
        </w:rPr>
      </w:pPr>
      <w:hyperlink w:anchor="_Toc15217042" w:history="1">
        <w:r w:rsidRPr="00C10835">
          <w:rPr>
            <w:rStyle w:val="Hyperlink"/>
            <w:noProof/>
          </w:rPr>
          <w:t>Figure 10: Market livelihood activities by gender</w:t>
        </w:r>
        <w:r>
          <w:rPr>
            <w:noProof/>
            <w:webHidden/>
          </w:rPr>
          <w:tab/>
        </w:r>
        <w:r>
          <w:rPr>
            <w:noProof/>
            <w:webHidden/>
          </w:rPr>
          <w:fldChar w:fldCharType="begin"/>
        </w:r>
        <w:r>
          <w:rPr>
            <w:noProof/>
            <w:webHidden/>
          </w:rPr>
          <w:instrText xml:space="preserve"> PAGEREF _Toc15217042 \h </w:instrText>
        </w:r>
        <w:r>
          <w:rPr>
            <w:noProof/>
            <w:webHidden/>
          </w:rPr>
        </w:r>
        <w:r>
          <w:rPr>
            <w:noProof/>
            <w:webHidden/>
          </w:rPr>
          <w:fldChar w:fldCharType="separate"/>
        </w:r>
        <w:r>
          <w:rPr>
            <w:noProof/>
            <w:webHidden/>
          </w:rPr>
          <w:t>15</w:t>
        </w:r>
        <w:r>
          <w:rPr>
            <w:noProof/>
            <w:webHidden/>
          </w:rPr>
          <w:fldChar w:fldCharType="end"/>
        </w:r>
      </w:hyperlink>
    </w:p>
    <w:p w:rsidR="00EC31E7" w:rsidRDefault="00EC31E7">
      <w:pPr>
        <w:pStyle w:val="TableofFigures"/>
        <w:tabs>
          <w:tab w:val="right" w:pos="9730"/>
        </w:tabs>
        <w:rPr>
          <w:rFonts w:asciiTheme="minorHAnsi" w:eastAsiaTheme="minorEastAsia" w:hAnsiTheme="minorHAnsi" w:cstheme="minorBidi"/>
          <w:noProof/>
          <w:color w:val="auto"/>
          <w:sz w:val="22"/>
          <w:szCs w:val="22"/>
        </w:rPr>
      </w:pPr>
      <w:hyperlink w:anchor="_Toc15217043" w:history="1">
        <w:r w:rsidRPr="00C10835">
          <w:rPr>
            <w:rStyle w:val="Hyperlink"/>
            <w:noProof/>
          </w:rPr>
          <w:t>Figure 11: Geographic market coverage</w:t>
        </w:r>
        <w:r>
          <w:rPr>
            <w:noProof/>
            <w:webHidden/>
          </w:rPr>
          <w:tab/>
        </w:r>
        <w:r>
          <w:rPr>
            <w:noProof/>
            <w:webHidden/>
          </w:rPr>
          <w:fldChar w:fldCharType="begin"/>
        </w:r>
        <w:r>
          <w:rPr>
            <w:noProof/>
            <w:webHidden/>
          </w:rPr>
          <w:instrText xml:space="preserve"> PAGEREF _Toc15217043 \h </w:instrText>
        </w:r>
        <w:r>
          <w:rPr>
            <w:noProof/>
            <w:webHidden/>
          </w:rPr>
        </w:r>
        <w:r>
          <w:rPr>
            <w:noProof/>
            <w:webHidden/>
          </w:rPr>
          <w:fldChar w:fldCharType="separate"/>
        </w:r>
        <w:r>
          <w:rPr>
            <w:noProof/>
            <w:webHidden/>
          </w:rPr>
          <w:t>15</w:t>
        </w:r>
        <w:r>
          <w:rPr>
            <w:noProof/>
            <w:webHidden/>
          </w:rPr>
          <w:fldChar w:fldCharType="end"/>
        </w:r>
      </w:hyperlink>
    </w:p>
    <w:p w:rsidR="00EC31E7" w:rsidRDefault="00EC31E7">
      <w:pPr>
        <w:pStyle w:val="TableofFigures"/>
        <w:tabs>
          <w:tab w:val="right" w:pos="9730"/>
        </w:tabs>
        <w:rPr>
          <w:rFonts w:asciiTheme="minorHAnsi" w:eastAsiaTheme="minorEastAsia" w:hAnsiTheme="minorHAnsi" w:cstheme="minorBidi"/>
          <w:noProof/>
          <w:color w:val="auto"/>
          <w:sz w:val="22"/>
          <w:szCs w:val="22"/>
        </w:rPr>
      </w:pPr>
      <w:hyperlink w:anchor="_Toc15217044" w:history="1">
        <w:r w:rsidRPr="00C10835">
          <w:rPr>
            <w:rStyle w:val="Hyperlink"/>
            <w:noProof/>
          </w:rPr>
          <w:t>Figure 12: Average resilience capacity index in Aweil</w:t>
        </w:r>
        <w:r>
          <w:rPr>
            <w:noProof/>
            <w:webHidden/>
          </w:rPr>
          <w:tab/>
        </w:r>
        <w:r>
          <w:rPr>
            <w:noProof/>
            <w:webHidden/>
          </w:rPr>
          <w:fldChar w:fldCharType="begin"/>
        </w:r>
        <w:r>
          <w:rPr>
            <w:noProof/>
            <w:webHidden/>
          </w:rPr>
          <w:instrText xml:space="preserve"> PAGEREF _Toc15217044 \h </w:instrText>
        </w:r>
        <w:r>
          <w:rPr>
            <w:noProof/>
            <w:webHidden/>
          </w:rPr>
        </w:r>
        <w:r>
          <w:rPr>
            <w:noProof/>
            <w:webHidden/>
          </w:rPr>
          <w:fldChar w:fldCharType="separate"/>
        </w:r>
        <w:r>
          <w:rPr>
            <w:noProof/>
            <w:webHidden/>
          </w:rPr>
          <w:t>16</w:t>
        </w:r>
        <w:r>
          <w:rPr>
            <w:noProof/>
            <w:webHidden/>
          </w:rPr>
          <w:fldChar w:fldCharType="end"/>
        </w:r>
      </w:hyperlink>
    </w:p>
    <w:p w:rsidR="00CF44F4" w:rsidRDefault="00EC31E7" w:rsidP="00FB0F7F">
      <w:r>
        <w:fldChar w:fldCharType="end"/>
      </w:r>
    </w:p>
    <w:p w:rsidR="00CF44F4" w:rsidRDefault="00CF44F4" w:rsidP="00FB0F7F"/>
    <w:p w:rsidR="00CF44F4" w:rsidRDefault="00CF44F4" w:rsidP="00FB0F7F">
      <w:pPr>
        <w:pStyle w:val="Heading1"/>
      </w:pPr>
      <w:bookmarkStart w:id="7" w:name="_Toc15032857"/>
      <w:bookmarkStart w:id="8" w:name="_Toc15216701"/>
      <w:bookmarkStart w:id="9" w:name="_Toc15216725"/>
      <w:r>
        <w:t xml:space="preserve">List </w:t>
      </w:r>
      <w:r w:rsidR="00FB0F7F">
        <w:t>o</w:t>
      </w:r>
      <w:r>
        <w:t xml:space="preserve">f </w:t>
      </w:r>
      <w:r w:rsidR="00FB0F7F">
        <w:t>Tables</w:t>
      </w:r>
      <w:bookmarkEnd w:id="7"/>
      <w:bookmarkEnd w:id="8"/>
      <w:bookmarkEnd w:id="9"/>
    </w:p>
    <w:p w:rsidR="00084A20" w:rsidRDefault="00084A20">
      <w:pPr>
        <w:pStyle w:val="TableofFigures"/>
        <w:tabs>
          <w:tab w:val="right" w:pos="9730"/>
        </w:tabs>
        <w:rPr>
          <w:rFonts w:asciiTheme="minorHAnsi" w:eastAsiaTheme="minorEastAsia" w:hAnsiTheme="minorHAnsi" w:cstheme="minorBidi"/>
          <w:noProof/>
          <w:color w:val="auto"/>
          <w:sz w:val="22"/>
          <w:szCs w:val="22"/>
        </w:rPr>
      </w:pPr>
      <w:r>
        <w:rPr>
          <w:b/>
          <w:sz w:val="24"/>
          <w:szCs w:val="24"/>
        </w:rPr>
        <w:fldChar w:fldCharType="begin"/>
      </w:r>
      <w:r>
        <w:rPr>
          <w:b/>
          <w:sz w:val="24"/>
          <w:szCs w:val="24"/>
        </w:rPr>
        <w:instrText xml:space="preserve"> TOC \h \z \t "Table H" \c </w:instrText>
      </w:r>
      <w:r>
        <w:rPr>
          <w:b/>
          <w:sz w:val="24"/>
          <w:szCs w:val="24"/>
        </w:rPr>
        <w:fldChar w:fldCharType="separate"/>
      </w:r>
      <w:hyperlink w:anchor="_Toc15217064" w:history="1">
        <w:r w:rsidRPr="001A147F">
          <w:rPr>
            <w:rStyle w:val="Hyperlink"/>
            <w:noProof/>
          </w:rPr>
          <w:t>Table 1:  Institutions identified by Participants as critical Per Pillar</w:t>
        </w:r>
        <w:r>
          <w:rPr>
            <w:noProof/>
            <w:webHidden/>
          </w:rPr>
          <w:tab/>
        </w:r>
        <w:r>
          <w:rPr>
            <w:noProof/>
            <w:webHidden/>
          </w:rPr>
          <w:fldChar w:fldCharType="begin"/>
        </w:r>
        <w:r>
          <w:rPr>
            <w:noProof/>
            <w:webHidden/>
          </w:rPr>
          <w:instrText xml:space="preserve"> PAGEREF _Toc15217064 \h </w:instrText>
        </w:r>
        <w:r>
          <w:rPr>
            <w:noProof/>
            <w:webHidden/>
          </w:rPr>
        </w:r>
        <w:r>
          <w:rPr>
            <w:noProof/>
            <w:webHidden/>
          </w:rPr>
          <w:fldChar w:fldCharType="separate"/>
        </w:r>
        <w:r>
          <w:rPr>
            <w:noProof/>
            <w:webHidden/>
          </w:rPr>
          <w:t>17</w:t>
        </w:r>
        <w:r>
          <w:rPr>
            <w:noProof/>
            <w:webHidden/>
          </w:rPr>
          <w:fldChar w:fldCharType="end"/>
        </w:r>
      </w:hyperlink>
    </w:p>
    <w:p w:rsidR="00CF44F4" w:rsidRDefault="00084A20" w:rsidP="008C097D">
      <w:pPr>
        <w:rPr>
          <w:rFonts w:eastAsia="Arial" w:cs="Arial"/>
          <w:b/>
          <w:color w:val="203864"/>
          <w:sz w:val="24"/>
          <w:szCs w:val="24"/>
        </w:rPr>
      </w:pPr>
      <w:r>
        <w:rPr>
          <w:b/>
          <w:sz w:val="24"/>
          <w:szCs w:val="24"/>
        </w:rPr>
        <w:fldChar w:fldCharType="end"/>
      </w:r>
      <w:bookmarkStart w:id="10" w:name="_GoBack"/>
      <w:bookmarkEnd w:id="10"/>
      <w:r w:rsidR="00CF44F4">
        <w:rPr>
          <w:b/>
          <w:sz w:val="24"/>
          <w:szCs w:val="24"/>
        </w:rPr>
        <w:br w:type="page"/>
      </w:r>
    </w:p>
    <w:p w:rsidR="00406FDF" w:rsidRDefault="00E411D9" w:rsidP="008C097D">
      <w:pPr>
        <w:pStyle w:val="Heading1"/>
      </w:pPr>
      <w:bookmarkStart w:id="11" w:name="_Toc15216726"/>
      <w:r w:rsidRPr="00E411D9">
        <w:lastRenderedPageBreak/>
        <w:t>Acronyms</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7238"/>
      </w:tblGrid>
      <w:tr w:rsidR="00553D1B" w:rsidTr="00F807BA">
        <w:tc>
          <w:tcPr>
            <w:tcW w:w="2178" w:type="dxa"/>
          </w:tcPr>
          <w:p w:rsidR="00553D1B" w:rsidRPr="00553D1B" w:rsidRDefault="00553D1B" w:rsidP="00F807BA">
            <w:pPr>
              <w:spacing w:before="80" w:after="80"/>
              <w:rPr>
                <w:rFonts w:eastAsiaTheme="minorHAnsi"/>
              </w:rPr>
            </w:pPr>
            <w:r w:rsidRPr="00553D1B">
              <w:rPr>
                <w:rFonts w:eastAsiaTheme="minorHAnsi"/>
              </w:rPr>
              <w:t>ABS</w:t>
            </w:r>
          </w:p>
        </w:tc>
        <w:tc>
          <w:tcPr>
            <w:tcW w:w="7238" w:type="dxa"/>
          </w:tcPr>
          <w:p w:rsidR="00553D1B" w:rsidRPr="00553D1B" w:rsidRDefault="00553D1B" w:rsidP="00F807BA">
            <w:pPr>
              <w:spacing w:before="80" w:after="80"/>
              <w:rPr>
                <w:rFonts w:eastAsiaTheme="minorHAnsi"/>
              </w:rPr>
            </w:pPr>
            <w:r w:rsidRPr="00553D1B">
              <w:rPr>
                <w:rFonts w:eastAsiaTheme="minorHAnsi"/>
              </w:rPr>
              <w:t>Absorptive capacity</w:t>
            </w:r>
          </w:p>
        </w:tc>
      </w:tr>
      <w:tr w:rsidR="00553D1B" w:rsidTr="00F807BA">
        <w:tc>
          <w:tcPr>
            <w:tcW w:w="2178" w:type="dxa"/>
          </w:tcPr>
          <w:p w:rsidR="00553D1B" w:rsidRPr="00553D1B" w:rsidRDefault="00553D1B" w:rsidP="00F807BA">
            <w:pPr>
              <w:spacing w:before="80" w:after="80"/>
              <w:rPr>
                <w:rFonts w:eastAsiaTheme="minorHAnsi"/>
              </w:rPr>
            </w:pPr>
            <w:r w:rsidRPr="00553D1B">
              <w:rPr>
                <w:rFonts w:eastAsiaTheme="minorHAnsi"/>
              </w:rPr>
              <w:t>AC</w:t>
            </w:r>
          </w:p>
        </w:tc>
        <w:tc>
          <w:tcPr>
            <w:tcW w:w="7238" w:type="dxa"/>
          </w:tcPr>
          <w:p w:rsidR="00553D1B" w:rsidRPr="00553D1B" w:rsidRDefault="00553D1B" w:rsidP="00F807BA">
            <w:pPr>
              <w:spacing w:before="80" w:after="80"/>
              <w:rPr>
                <w:rFonts w:eastAsiaTheme="minorHAnsi"/>
              </w:rPr>
            </w:pPr>
            <w:r w:rsidRPr="00553D1B">
              <w:rPr>
                <w:rFonts w:eastAsiaTheme="minorHAnsi"/>
              </w:rPr>
              <w:t>Adaptive Capacity</w:t>
            </w:r>
          </w:p>
        </w:tc>
      </w:tr>
      <w:tr w:rsidR="00553D1B" w:rsidTr="00F807BA">
        <w:tc>
          <w:tcPr>
            <w:tcW w:w="2178" w:type="dxa"/>
          </w:tcPr>
          <w:p w:rsidR="00553D1B" w:rsidRPr="00553D1B" w:rsidRDefault="00553D1B" w:rsidP="00F807BA">
            <w:pPr>
              <w:spacing w:before="80" w:after="80"/>
              <w:rPr>
                <w:rFonts w:eastAsiaTheme="minorHAnsi"/>
              </w:rPr>
            </w:pPr>
            <w:r w:rsidRPr="00553D1B">
              <w:rPr>
                <w:rFonts w:eastAsiaTheme="minorHAnsi"/>
              </w:rPr>
              <w:t>AST</w:t>
            </w:r>
          </w:p>
        </w:tc>
        <w:tc>
          <w:tcPr>
            <w:tcW w:w="7238" w:type="dxa"/>
          </w:tcPr>
          <w:p w:rsidR="00553D1B" w:rsidRPr="00553D1B" w:rsidRDefault="00553D1B" w:rsidP="00F807BA">
            <w:pPr>
              <w:spacing w:before="80" w:after="80"/>
              <w:rPr>
                <w:rFonts w:eastAsiaTheme="minorHAnsi"/>
              </w:rPr>
            </w:pPr>
            <w:r w:rsidRPr="00553D1B">
              <w:rPr>
                <w:rFonts w:eastAsiaTheme="minorHAnsi"/>
              </w:rPr>
              <w:t>Assets</w:t>
            </w:r>
          </w:p>
        </w:tc>
      </w:tr>
      <w:tr w:rsidR="00553D1B" w:rsidTr="00F807BA">
        <w:tc>
          <w:tcPr>
            <w:tcW w:w="2178" w:type="dxa"/>
          </w:tcPr>
          <w:p w:rsidR="00553D1B" w:rsidRPr="00553D1B" w:rsidRDefault="00553D1B" w:rsidP="00F807BA">
            <w:pPr>
              <w:spacing w:before="80" w:after="80"/>
              <w:rPr>
                <w:rFonts w:eastAsiaTheme="minorHAnsi"/>
              </w:rPr>
            </w:pPr>
            <w:r w:rsidRPr="00553D1B">
              <w:rPr>
                <w:rFonts w:eastAsiaTheme="minorHAnsi"/>
              </w:rPr>
              <w:t>CBO</w:t>
            </w:r>
          </w:p>
        </w:tc>
        <w:tc>
          <w:tcPr>
            <w:tcW w:w="7238" w:type="dxa"/>
          </w:tcPr>
          <w:p w:rsidR="00553D1B" w:rsidRPr="00553D1B" w:rsidRDefault="00553D1B" w:rsidP="00F807BA">
            <w:pPr>
              <w:spacing w:before="80" w:after="80"/>
              <w:rPr>
                <w:rFonts w:eastAsiaTheme="minorHAnsi"/>
              </w:rPr>
            </w:pPr>
            <w:r w:rsidRPr="00553D1B">
              <w:rPr>
                <w:rFonts w:eastAsiaTheme="minorHAnsi"/>
              </w:rPr>
              <w:t>Community based Organizations</w:t>
            </w:r>
          </w:p>
        </w:tc>
      </w:tr>
      <w:tr w:rsidR="00553D1B" w:rsidTr="00F807BA">
        <w:tc>
          <w:tcPr>
            <w:tcW w:w="2178" w:type="dxa"/>
          </w:tcPr>
          <w:p w:rsidR="00553D1B" w:rsidRPr="00553D1B" w:rsidRDefault="00553D1B" w:rsidP="00F807BA">
            <w:pPr>
              <w:spacing w:before="80" w:after="80"/>
              <w:rPr>
                <w:rFonts w:eastAsiaTheme="minorHAnsi"/>
              </w:rPr>
            </w:pPr>
            <w:r w:rsidRPr="00553D1B">
              <w:rPr>
                <w:rFonts w:eastAsiaTheme="minorHAnsi"/>
              </w:rPr>
              <w:t>CSO</w:t>
            </w:r>
          </w:p>
        </w:tc>
        <w:tc>
          <w:tcPr>
            <w:tcW w:w="7238" w:type="dxa"/>
          </w:tcPr>
          <w:p w:rsidR="00553D1B" w:rsidRPr="00553D1B" w:rsidRDefault="00553D1B" w:rsidP="00F807BA">
            <w:pPr>
              <w:spacing w:before="80" w:after="80"/>
              <w:rPr>
                <w:rFonts w:eastAsiaTheme="minorHAnsi"/>
              </w:rPr>
            </w:pPr>
            <w:r w:rsidRPr="00553D1B">
              <w:rPr>
                <w:rFonts w:eastAsiaTheme="minorHAnsi"/>
              </w:rPr>
              <w:t>Civil Society Organizations</w:t>
            </w:r>
          </w:p>
        </w:tc>
      </w:tr>
      <w:tr w:rsidR="00553D1B" w:rsidTr="00F807BA">
        <w:tc>
          <w:tcPr>
            <w:tcW w:w="2178" w:type="dxa"/>
          </w:tcPr>
          <w:p w:rsidR="00553D1B" w:rsidRPr="00553D1B" w:rsidRDefault="00553D1B" w:rsidP="00F807BA">
            <w:pPr>
              <w:spacing w:before="80" w:after="80"/>
              <w:rPr>
                <w:rFonts w:eastAsiaTheme="minorHAnsi"/>
              </w:rPr>
            </w:pPr>
            <w:r w:rsidRPr="00553D1B">
              <w:rPr>
                <w:rFonts w:eastAsiaTheme="minorHAnsi"/>
              </w:rPr>
              <w:t>FGD</w:t>
            </w:r>
          </w:p>
        </w:tc>
        <w:tc>
          <w:tcPr>
            <w:tcW w:w="7238" w:type="dxa"/>
          </w:tcPr>
          <w:p w:rsidR="00553D1B" w:rsidRPr="00553D1B" w:rsidRDefault="00553D1B" w:rsidP="00F807BA">
            <w:pPr>
              <w:spacing w:before="80" w:after="80"/>
              <w:rPr>
                <w:rFonts w:eastAsiaTheme="minorHAnsi"/>
              </w:rPr>
            </w:pPr>
            <w:r w:rsidRPr="00553D1B">
              <w:rPr>
                <w:rFonts w:eastAsiaTheme="minorHAnsi"/>
              </w:rPr>
              <w:t>Focus Group Discussion</w:t>
            </w:r>
          </w:p>
        </w:tc>
      </w:tr>
      <w:tr w:rsidR="00553D1B" w:rsidTr="00F807BA">
        <w:tc>
          <w:tcPr>
            <w:tcW w:w="2178" w:type="dxa"/>
          </w:tcPr>
          <w:p w:rsidR="00553D1B" w:rsidRPr="00553D1B" w:rsidRDefault="00553D1B" w:rsidP="00F807BA">
            <w:pPr>
              <w:spacing w:before="80" w:after="80"/>
              <w:rPr>
                <w:rFonts w:eastAsiaTheme="minorHAnsi"/>
              </w:rPr>
            </w:pPr>
            <w:r w:rsidRPr="00553D1B">
              <w:rPr>
                <w:rFonts w:eastAsiaTheme="minorHAnsi"/>
              </w:rPr>
              <w:t>FSNMS</w:t>
            </w:r>
          </w:p>
        </w:tc>
        <w:tc>
          <w:tcPr>
            <w:tcW w:w="7238" w:type="dxa"/>
          </w:tcPr>
          <w:p w:rsidR="00553D1B" w:rsidRPr="00553D1B" w:rsidRDefault="00553D1B" w:rsidP="00F807BA">
            <w:pPr>
              <w:spacing w:before="80" w:after="80"/>
              <w:rPr>
                <w:rFonts w:eastAsiaTheme="minorHAnsi"/>
              </w:rPr>
            </w:pPr>
            <w:r w:rsidRPr="00553D1B">
              <w:rPr>
                <w:rFonts w:eastAsiaTheme="minorHAnsi"/>
              </w:rPr>
              <w:t>Food Security and Nutrition Measurement Surveys</w:t>
            </w:r>
          </w:p>
        </w:tc>
      </w:tr>
      <w:tr w:rsidR="00553D1B" w:rsidTr="00F807BA">
        <w:tc>
          <w:tcPr>
            <w:tcW w:w="2178" w:type="dxa"/>
          </w:tcPr>
          <w:p w:rsidR="00553D1B" w:rsidRPr="00553D1B" w:rsidRDefault="00553D1B" w:rsidP="00F807BA">
            <w:pPr>
              <w:spacing w:before="80" w:after="80"/>
              <w:rPr>
                <w:rFonts w:eastAsiaTheme="minorHAnsi"/>
              </w:rPr>
            </w:pPr>
            <w:r>
              <w:rPr>
                <w:rFonts w:eastAsiaTheme="minorHAnsi"/>
              </w:rPr>
              <w:t>HoFO</w:t>
            </w:r>
          </w:p>
        </w:tc>
        <w:tc>
          <w:tcPr>
            <w:tcW w:w="7238" w:type="dxa"/>
          </w:tcPr>
          <w:p w:rsidR="00553D1B" w:rsidRPr="00553D1B" w:rsidRDefault="00553D1B" w:rsidP="00F807BA">
            <w:pPr>
              <w:spacing w:before="80" w:after="80"/>
              <w:rPr>
                <w:rFonts w:eastAsiaTheme="minorHAnsi"/>
              </w:rPr>
            </w:pPr>
            <w:r>
              <w:rPr>
                <w:rFonts w:eastAsiaTheme="minorHAnsi"/>
              </w:rPr>
              <w:t>Head of Field Office</w:t>
            </w:r>
          </w:p>
        </w:tc>
      </w:tr>
      <w:tr w:rsidR="00553D1B" w:rsidTr="00F807BA">
        <w:tc>
          <w:tcPr>
            <w:tcW w:w="2178" w:type="dxa"/>
          </w:tcPr>
          <w:p w:rsidR="00553D1B" w:rsidRPr="00553D1B" w:rsidRDefault="00553D1B" w:rsidP="00F807BA">
            <w:pPr>
              <w:spacing w:before="80" w:after="80"/>
              <w:rPr>
                <w:rFonts w:eastAsiaTheme="minorHAnsi"/>
              </w:rPr>
            </w:pPr>
            <w:r w:rsidRPr="00553D1B">
              <w:rPr>
                <w:rFonts w:eastAsiaTheme="minorHAnsi"/>
              </w:rPr>
              <w:t>INGOs</w:t>
            </w:r>
          </w:p>
        </w:tc>
        <w:tc>
          <w:tcPr>
            <w:tcW w:w="7238" w:type="dxa"/>
          </w:tcPr>
          <w:p w:rsidR="00553D1B" w:rsidRPr="00553D1B" w:rsidRDefault="00553D1B" w:rsidP="00F807BA">
            <w:pPr>
              <w:spacing w:before="80" w:after="80"/>
              <w:rPr>
                <w:rFonts w:eastAsiaTheme="minorHAnsi"/>
              </w:rPr>
            </w:pPr>
            <w:r w:rsidRPr="00553D1B">
              <w:rPr>
                <w:rFonts w:eastAsiaTheme="minorHAnsi"/>
              </w:rPr>
              <w:t>International Non-Governmental Organizations</w:t>
            </w:r>
          </w:p>
        </w:tc>
      </w:tr>
      <w:tr w:rsidR="00553D1B" w:rsidTr="00F807BA">
        <w:tc>
          <w:tcPr>
            <w:tcW w:w="2178" w:type="dxa"/>
          </w:tcPr>
          <w:p w:rsidR="00553D1B" w:rsidRPr="00553D1B" w:rsidRDefault="00553D1B" w:rsidP="00F807BA">
            <w:pPr>
              <w:spacing w:before="80" w:after="80"/>
              <w:rPr>
                <w:rFonts w:eastAsiaTheme="minorHAnsi"/>
              </w:rPr>
            </w:pPr>
            <w:r w:rsidRPr="00553D1B">
              <w:rPr>
                <w:rFonts w:eastAsiaTheme="minorHAnsi"/>
              </w:rPr>
              <w:t>KII</w:t>
            </w:r>
          </w:p>
        </w:tc>
        <w:tc>
          <w:tcPr>
            <w:tcW w:w="7238" w:type="dxa"/>
          </w:tcPr>
          <w:p w:rsidR="00553D1B" w:rsidRPr="00553D1B" w:rsidRDefault="00553D1B" w:rsidP="00F807BA">
            <w:pPr>
              <w:spacing w:before="80" w:after="80"/>
              <w:rPr>
                <w:rFonts w:eastAsiaTheme="minorHAnsi"/>
              </w:rPr>
            </w:pPr>
            <w:r w:rsidRPr="00553D1B">
              <w:rPr>
                <w:rFonts w:eastAsiaTheme="minorHAnsi"/>
              </w:rPr>
              <w:t>Key Informant Interview</w:t>
            </w:r>
          </w:p>
        </w:tc>
      </w:tr>
      <w:tr w:rsidR="00553D1B" w:rsidTr="00F807BA">
        <w:tc>
          <w:tcPr>
            <w:tcW w:w="2178" w:type="dxa"/>
          </w:tcPr>
          <w:p w:rsidR="00553D1B" w:rsidRPr="00553D1B" w:rsidRDefault="00553D1B" w:rsidP="00F807BA">
            <w:pPr>
              <w:spacing w:before="80" w:after="80"/>
              <w:rPr>
                <w:rFonts w:eastAsiaTheme="minorHAnsi"/>
              </w:rPr>
            </w:pPr>
            <w:r w:rsidRPr="00553D1B">
              <w:rPr>
                <w:rFonts w:eastAsiaTheme="minorHAnsi"/>
              </w:rPr>
              <w:t>MAARF</w:t>
            </w:r>
          </w:p>
        </w:tc>
        <w:tc>
          <w:tcPr>
            <w:tcW w:w="7238" w:type="dxa"/>
          </w:tcPr>
          <w:p w:rsidR="00553D1B" w:rsidRPr="00553D1B" w:rsidRDefault="00553D1B" w:rsidP="00F807BA">
            <w:pPr>
              <w:spacing w:before="80" w:after="80"/>
              <w:rPr>
                <w:rFonts w:eastAsiaTheme="minorHAnsi"/>
              </w:rPr>
            </w:pPr>
            <w:r w:rsidRPr="00553D1B">
              <w:rPr>
                <w:rFonts w:eastAsiaTheme="minorHAnsi"/>
              </w:rPr>
              <w:t>Ministry of Agriculture, Animal Resources and Fisheries</w:t>
            </w:r>
          </w:p>
        </w:tc>
      </w:tr>
      <w:tr w:rsidR="00553D1B" w:rsidTr="00F807BA">
        <w:tc>
          <w:tcPr>
            <w:tcW w:w="2178" w:type="dxa"/>
          </w:tcPr>
          <w:p w:rsidR="00553D1B" w:rsidRDefault="00553D1B" w:rsidP="00F807BA">
            <w:pPr>
              <w:spacing w:before="80" w:after="80"/>
              <w:rPr>
                <w:rFonts w:eastAsiaTheme="minorHAnsi"/>
              </w:rPr>
            </w:pPr>
            <w:r>
              <w:rPr>
                <w:rFonts w:eastAsiaTheme="minorHAnsi"/>
              </w:rPr>
              <w:t>MESP</w:t>
            </w:r>
          </w:p>
        </w:tc>
        <w:tc>
          <w:tcPr>
            <w:tcW w:w="7238" w:type="dxa"/>
          </w:tcPr>
          <w:p w:rsidR="00553D1B" w:rsidRPr="00553D1B" w:rsidRDefault="00553D1B" w:rsidP="00F807BA">
            <w:pPr>
              <w:spacing w:before="80" w:after="80"/>
              <w:rPr>
                <w:rFonts w:eastAsiaTheme="minorHAnsi"/>
              </w:rPr>
            </w:pPr>
            <w:r>
              <w:rPr>
                <w:rFonts w:eastAsiaTheme="minorHAnsi"/>
              </w:rPr>
              <w:t>Monitoring and Evaluation Support Project</w:t>
            </w:r>
          </w:p>
        </w:tc>
      </w:tr>
      <w:tr w:rsidR="00553D1B" w:rsidTr="00F807BA">
        <w:tc>
          <w:tcPr>
            <w:tcW w:w="2178" w:type="dxa"/>
          </w:tcPr>
          <w:p w:rsidR="00553D1B" w:rsidRPr="00553D1B" w:rsidRDefault="00553D1B" w:rsidP="00F807BA">
            <w:pPr>
              <w:spacing w:before="80" w:after="80"/>
              <w:rPr>
                <w:rFonts w:eastAsiaTheme="minorHAnsi"/>
              </w:rPr>
            </w:pPr>
            <w:r>
              <w:rPr>
                <w:rFonts w:eastAsiaTheme="minorHAnsi"/>
              </w:rPr>
              <w:t>MSI</w:t>
            </w:r>
          </w:p>
        </w:tc>
        <w:tc>
          <w:tcPr>
            <w:tcW w:w="7238" w:type="dxa"/>
          </w:tcPr>
          <w:p w:rsidR="00553D1B" w:rsidRPr="00553D1B" w:rsidRDefault="00553D1B" w:rsidP="00F807BA">
            <w:pPr>
              <w:spacing w:before="80" w:after="80"/>
              <w:rPr>
                <w:rFonts w:eastAsiaTheme="minorHAnsi"/>
              </w:rPr>
            </w:pPr>
            <w:r w:rsidRPr="00553D1B">
              <w:rPr>
                <w:rFonts w:eastAsiaTheme="minorHAnsi"/>
              </w:rPr>
              <w:t>Man</w:t>
            </w:r>
            <w:r>
              <w:rPr>
                <w:rFonts w:eastAsiaTheme="minorHAnsi"/>
              </w:rPr>
              <w:t xml:space="preserve">agement Systems International </w:t>
            </w:r>
            <w:r w:rsidRPr="00553D1B">
              <w:rPr>
                <w:rFonts w:eastAsiaTheme="minorHAnsi"/>
              </w:rPr>
              <w:t xml:space="preserve"> </w:t>
            </w:r>
          </w:p>
        </w:tc>
      </w:tr>
      <w:tr w:rsidR="00553D1B" w:rsidTr="00F807BA">
        <w:tc>
          <w:tcPr>
            <w:tcW w:w="2178" w:type="dxa"/>
          </w:tcPr>
          <w:p w:rsidR="00553D1B" w:rsidRPr="00553D1B" w:rsidRDefault="00553D1B" w:rsidP="00F807BA">
            <w:pPr>
              <w:spacing w:before="80" w:after="80"/>
              <w:rPr>
                <w:rFonts w:eastAsiaTheme="minorHAnsi"/>
              </w:rPr>
            </w:pPr>
            <w:r w:rsidRPr="00553D1B">
              <w:rPr>
                <w:rFonts w:eastAsiaTheme="minorHAnsi"/>
              </w:rPr>
              <w:t>PAs</w:t>
            </w:r>
          </w:p>
        </w:tc>
        <w:tc>
          <w:tcPr>
            <w:tcW w:w="7238" w:type="dxa"/>
          </w:tcPr>
          <w:p w:rsidR="00553D1B" w:rsidRPr="00553D1B" w:rsidRDefault="00553D1B" w:rsidP="00F807BA">
            <w:pPr>
              <w:spacing w:before="80" w:after="80"/>
              <w:rPr>
                <w:rFonts w:eastAsiaTheme="minorHAnsi"/>
              </w:rPr>
            </w:pPr>
            <w:r w:rsidRPr="00553D1B">
              <w:rPr>
                <w:rFonts w:eastAsiaTheme="minorHAnsi"/>
              </w:rPr>
              <w:t>Partnership Areas</w:t>
            </w:r>
            <w:r>
              <w:rPr>
                <w:rFonts w:eastAsiaTheme="minorHAnsi"/>
              </w:rPr>
              <w:t xml:space="preserve"> </w:t>
            </w:r>
          </w:p>
        </w:tc>
      </w:tr>
      <w:tr w:rsidR="00553D1B" w:rsidTr="00F807BA">
        <w:tc>
          <w:tcPr>
            <w:tcW w:w="2178" w:type="dxa"/>
          </w:tcPr>
          <w:p w:rsidR="00553D1B" w:rsidRPr="00553D1B" w:rsidRDefault="00553D1B" w:rsidP="00F807BA">
            <w:pPr>
              <w:spacing w:before="80" w:after="80"/>
              <w:rPr>
                <w:rFonts w:eastAsiaTheme="minorHAnsi"/>
              </w:rPr>
            </w:pPr>
            <w:r w:rsidRPr="00553D1B">
              <w:rPr>
                <w:rFonts w:eastAsiaTheme="minorHAnsi"/>
              </w:rPr>
              <w:t>PfRR</w:t>
            </w:r>
          </w:p>
        </w:tc>
        <w:tc>
          <w:tcPr>
            <w:tcW w:w="7238" w:type="dxa"/>
          </w:tcPr>
          <w:p w:rsidR="00553D1B" w:rsidRPr="00553D1B" w:rsidRDefault="00553D1B" w:rsidP="00F807BA">
            <w:pPr>
              <w:spacing w:before="80" w:after="80"/>
              <w:rPr>
                <w:rFonts w:eastAsiaTheme="minorHAnsi"/>
              </w:rPr>
            </w:pPr>
            <w:r w:rsidRPr="00553D1B">
              <w:rPr>
                <w:rFonts w:eastAsiaTheme="minorHAnsi"/>
              </w:rPr>
              <w:t>Partnership for recovery and Resilience</w:t>
            </w:r>
          </w:p>
        </w:tc>
      </w:tr>
      <w:tr w:rsidR="00553D1B" w:rsidTr="00F807BA">
        <w:tc>
          <w:tcPr>
            <w:tcW w:w="2178" w:type="dxa"/>
          </w:tcPr>
          <w:p w:rsidR="00553D1B" w:rsidRPr="00553D1B" w:rsidRDefault="00553D1B" w:rsidP="00F807BA">
            <w:pPr>
              <w:spacing w:before="80" w:after="80"/>
              <w:rPr>
                <w:rFonts w:eastAsiaTheme="minorHAnsi"/>
              </w:rPr>
            </w:pPr>
            <w:r w:rsidRPr="00553D1B">
              <w:rPr>
                <w:rFonts w:eastAsiaTheme="minorHAnsi"/>
              </w:rPr>
              <w:t>RIMA</w:t>
            </w:r>
          </w:p>
        </w:tc>
        <w:tc>
          <w:tcPr>
            <w:tcW w:w="7238" w:type="dxa"/>
          </w:tcPr>
          <w:p w:rsidR="00553D1B" w:rsidRPr="00553D1B" w:rsidRDefault="00553D1B" w:rsidP="00F807BA">
            <w:pPr>
              <w:spacing w:before="80" w:after="80"/>
              <w:rPr>
                <w:rFonts w:eastAsiaTheme="minorHAnsi"/>
              </w:rPr>
            </w:pPr>
            <w:r w:rsidRPr="00553D1B">
              <w:rPr>
                <w:rFonts w:eastAsiaTheme="minorHAnsi"/>
              </w:rPr>
              <w:t>Resilience Measurement Index Analysis</w:t>
            </w:r>
          </w:p>
        </w:tc>
      </w:tr>
      <w:tr w:rsidR="00553D1B" w:rsidTr="00F807BA">
        <w:tc>
          <w:tcPr>
            <w:tcW w:w="2178" w:type="dxa"/>
          </w:tcPr>
          <w:p w:rsidR="00553D1B" w:rsidRPr="00553D1B" w:rsidRDefault="00553D1B" w:rsidP="00F807BA">
            <w:pPr>
              <w:spacing w:before="80" w:after="80"/>
              <w:rPr>
                <w:rFonts w:eastAsiaTheme="minorHAnsi"/>
              </w:rPr>
            </w:pPr>
            <w:r w:rsidRPr="00553D1B">
              <w:rPr>
                <w:rFonts w:eastAsiaTheme="minorHAnsi"/>
              </w:rPr>
              <w:t>SSN</w:t>
            </w:r>
          </w:p>
        </w:tc>
        <w:tc>
          <w:tcPr>
            <w:tcW w:w="7238" w:type="dxa"/>
          </w:tcPr>
          <w:p w:rsidR="00553D1B" w:rsidRPr="00553D1B" w:rsidRDefault="00553D1B" w:rsidP="00F807BA">
            <w:pPr>
              <w:spacing w:before="80" w:after="80"/>
              <w:rPr>
                <w:rFonts w:eastAsiaTheme="minorHAnsi"/>
              </w:rPr>
            </w:pPr>
            <w:r w:rsidRPr="00553D1B">
              <w:rPr>
                <w:rFonts w:eastAsiaTheme="minorHAnsi"/>
              </w:rPr>
              <w:t>Social Safety Nets</w:t>
            </w:r>
          </w:p>
        </w:tc>
      </w:tr>
      <w:tr w:rsidR="00553D1B" w:rsidTr="00F807BA">
        <w:tc>
          <w:tcPr>
            <w:tcW w:w="2178" w:type="dxa"/>
          </w:tcPr>
          <w:p w:rsidR="00553D1B" w:rsidRPr="00553D1B" w:rsidRDefault="00553D1B" w:rsidP="00F807BA">
            <w:pPr>
              <w:spacing w:before="80" w:after="80"/>
              <w:rPr>
                <w:rFonts w:eastAsiaTheme="minorHAnsi"/>
              </w:rPr>
            </w:pPr>
            <w:r w:rsidRPr="00553D1B">
              <w:rPr>
                <w:rFonts w:eastAsiaTheme="minorHAnsi"/>
              </w:rPr>
              <w:t>UN FAO</w:t>
            </w:r>
          </w:p>
        </w:tc>
        <w:tc>
          <w:tcPr>
            <w:tcW w:w="7238" w:type="dxa"/>
          </w:tcPr>
          <w:p w:rsidR="00553D1B" w:rsidRPr="00553D1B" w:rsidRDefault="00553D1B" w:rsidP="00F807BA">
            <w:pPr>
              <w:spacing w:before="80" w:after="80"/>
              <w:rPr>
                <w:rFonts w:eastAsiaTheme="minorHAnsi"/>
              </w:rPr>
            </w:pPr>
            <w:r w:rsidRPr="00553D1B">
              <w:rPr>
                <w:rFonts w:eastAsiaTheme="minorHAnsi"/>
              </w:rPr>
              <w:t>United Nations Food and Agriculture Organization</w:t>
            </w:r>
          </w:p>
        </w:tc>
      </w:tr>
      <w:tr w:rsidR="00553D1B" w:rsidTr="00F807BA">
        <w:tc>
          <w:tcPr>
            <w:tcW w:w="2178" w:type="dxa"/>
          </w:tcPr>
          <w:p w:rsidR="00553D1B" w:rsidRPr="00553D1B" w:rsidRDefault="00553D1B" w:rsidP="00F807BA">
            <w:pPr>
              <w:spacing w:before="80" w:after="80"/>
              <w:rPr>
                <w:rFonts w:eastAsiaTheme="minorHAnsi"/>
              </w:rPr>
            </w:pPr>
            <w:r>
              <w:rPr>
                <w:rFonts w:eastAsiaTheme="minorHAnsi"/>
              </w:rPr>
              <w:t>UNDP</w:t>
            </w:r>
          </w:p>
        </w:tc>
        <w:tc>
          <w:tcPr>
            <w:tcW w:w="7238" w:type="dxa"/>
          </w:tcPr>
          <w:p w:rsidR="00553D1B" w:rsidRPr="00553D1B" w:rsidRDefault="00553D1B" w:rsidP="00F807BA">
            <w:pPr>
              <w:spacing w:before="80" w:after="80"/>
              <w:rPr>
                <w:rFonts w:eastAsiaTheme="minorHAnsi"/>
              </w:rPr>
            </w:pPr>
            <w:r>
              <w:rPr>
                <w:rFonts w:eastAsiaTheme="minorHAnsi"/>
              </w:rPr>
              <w:t xml:space="preserve">United Nations Development Programme </w:t>
            </w:r>
          </w:p>
        </w:tc>
      </w:tr>
      <w:tr w:rsidR="00553D1B" w:rsidTr="00F807BA">
        <w:tc>
          <w:tcPr>
            <w:tcW w:w="2178" w:type="dxa"/>
          </w:tcPr>
          <w:p w:rsidR="00553D1B" w:rsidRPr="00553D1B" w:rsidRDefault="00553D1B" w:rsidP="00F807BA">
            <w:pPr>
              <w:spacing w:before="80" w:after="80"/>
              <w:rPr>
                <w:rFonts w:eastAsiaTheme="minorHAnsi"/>
              </w:rPr>
            </w:pPr>
            <w:r>
              <w:rPr>
                <w:rFonts w:eastAsiaTheme="minorHAnsi"/>
              </w:rPr>
              <w:t>UNICEF</w:t>
            </w:r>
          </w:p>
        </w:tc>
        <w:tc>
          <w:tcPr>
            <w:tcW w:w="7238" w:type="dxa"/>
          </w:tcPr>
          <w:p w:rsidR="00553D1B" w:rsidRPr="00553D1B" w:rsidRDefault="00553D1B" w:rsidP="00F807BA">
            <w:pPr>
              <w:spacing w:before="80" w:after="80"/>
              <w:rPr>
                <w:rFonts w:eastAsiaTheme="minorHAnsi"/>
              </w:rPr>
            </w:pPr>
            <w:r>
              <w:rPr>
                <w:rFonts w:eastAsiaTheme="minorHAnsi"/>
              </w:rPr>
              <w:t>United Nations Children’s Fund</w:t>
            </w:r>
          </w:p>
        </w:tc>
      </w:tr>
      <w:tr w:rsidR="00553D1B" w:rsidTr="00F807BA">
        <w:tc>
          <w:tcPr>
            <w:tcW w:w="2178" w:type="dxa"/>
          </w:tcPr>
          <w:p w:rsidR="00553D1B" w:rsidRPr="00553D1B" w:rsidRDefault="00553D1B" w:rsidP="00F807BA">
            <w:pPr>
              <w:spacing w:before="80" w:after="80"/>
              <w:rPr>
                <w:rFonts w:eastAsiaTheme="minorHAnsi"/>
              </w:rPr>
            </w:pPr>
            <w:r>
              <w:rPr>
                <w:rFonts w:eastAsiaTheme="minorHAnsi"/>
              </w:rPr>
              <w:t>UNMISS</w:t>
            </w:r>
          </w:p>
        </w:tc>
        <w:tc>
          <w:tcPr>
            <w:tcW w:w="7238" w:type="dxa"/>
          </w:tcPr>
          <w:p w:rsidR="00553D1B" w:rsidRPr="00553D1B" w:rsidRDefault="00553D1B" w:rsidP="00F807BA">
            <w:pPr>
              <w:spacing w:before="80" w:after="80"/>
              <w:rPr>
                <w:rFonts w:eastAsiaTheme="minorHAnsi"/>
              </w:rPr>
            </w:pPr>
            <w:r>
              <w:rPr>
                <w:rFonts w:eastAsiaTheme="minorHAnsi"/>
              </w:rPr>
              <w:t>United Nations Mission in South Sudan</w:t>
            </w:r>
          </w:p>
        </w:tc>
      </w:tr>
      <w:tr w:rsidR="00553D1B" w:rsidTr="00F807BA">
        <w:tc>
          <w:tcPr>
            <w:tcW w:w="2178" w:type="dxa"/>
          </w:tcPr>
          <w:p w:rsidR="00553D1B" w:rsidRPr="00553D1B" w:rsidRDefault="00553D1B" w:rsidP="00F807BA">
            <w:pPr>
              <w:spacing w:before="80" w:after="80"/>
              <w:rPr>
                <w:rFonts w:eastAsiaTheme="minorHAnsi"/>
              </w:rPr>
            </w:pPr>
            <w:r>
              <w:rPr>
                <w:rFonts w:eastAsiaTheme="minorHAnsi"/>
              </w:rPr>
              <w:t>WFP</w:t>
            </w:r>
          </w:p>
        </w:tc>
        <w:tc>
          <w:tcPr>
            <w:tcW w:w="7238" w:type="dxa"/>
          </w:tcPr>
          <w:p w:rsidR="00553D1B" w:rsidRPr="00553D1B" w:rsidRDefault="00553D1B" w:rsidP="00F807BA">
            <w:pPr>
              <w:spacing w:before="80" w:after="80"/>
              <w:rPr>
                <w:rFonts w:eastAsiaTheme="minorHAnsi"/>
              </w:rPr>
            </w:pPr>
            <w:r>
              <w:rPr>
                <w:rFonts w:eastAsiaTheme="minorHAnsi"/>
              </w:rPr>
              <w:t>World Food Programme</w:t>
            </w:r>
          </w:p>
        </w:tc>
      </w:tr>
      <w:tr w:rsidR="00553D1B" w:rsidTr="00F807BA">
        <w:tc>
          <w:tcPr>
            <w:tcW w:w="2178" w:type="dxa"/>
          </w:tcPr>
          <w:p w:rsidR="00553D1B" w:rsidRPr="00553D1B" w:rsidRDefault="00553D1B" w:rsidP="00F807BA">
            <w:pPr>
              <w:spacing w:before="80" w:after="80"/>
              <w:rPr>
                <w:rFonts w:eastAsiaTheme="minorHAnsi"/>
              </w:rPr>
            </w:pPr>
            <w:r>
              <w:rPr>
                <w:rFonts w:eastAsiaTheme="minorHAnsi"/>
              </w:rPr>
              <w:t>WVI</w:t>
            </w:r>
          </w:p>
        </w:tc>
        <w:tc>
          <w:tcPr>
            <w:tcW w:w="7238" w:type="dxa"/>
          </w:tcPr>
          <w:p w:rsidR="00553D1B" w:rsidRPr="00553D1B" w:rsidRDefault="00553D1B" w:rsidP="00F807BA">
            <w:pPr>
              <w:spacing w:before="80" w:after="80"/>
              <w:rPr>
                <w:rFonts w:eastAsiaTheme="minorHAnsi"/>
              </w:rPr>
            </w:pPr>
            <w:r>
              <w:rPr>
                <w:rFonts w:eastAsiaTheme="minorHAnsi"/>
              </w:rPr>
              <w:t>World Vision International</w:t>
            </w:r>
          </w:p>
        </w:tc>
      </w:tr>
    </w:tbl>
    <w:p w:rsidR="00E411D9" w:rsidRDefault="00E411D9" w:rsidP="008C097D">
      <w:pPr>
        <w:tabs>
          <w:tab w:val="left" w:pos="0"/>
        </w:tabs>
        <w:spacing w:before="200" w:after="240"/>
        <w:ind w:right="737"/>
        <w:rPr>
          <w:rFonts w:eastAsiaTheme="minorHAnsi" w:cs="Gill Sans"/>
          <w:b/>
          <w:color w:val="0D0D0D" w:themeColor="text1" w:themeTint="F2"/>
          <w:sz w:val="24"/>
          <w:szCs w:val="24"/>
        </w:rPr>
      </w:pPr>
    </w:p>
    <w:p w:rsidR="00553D1B" w:rsidRDefault="00553D1B" w:rsidP="008C097D">
      <w:pPr>
        <w:rPr>
          <w:rFonts w:eastAsia="Arial" w:cs="Arial"/>
          <w:b/>
          <w:color w:val="203864"/>
          <w:sz w:val="24"/>
          <w:szCs w:val="24"/>
        </w:rPr>
      </w:pPr>
      <w:bookmarkStart w:id="12" w:name="_Toc7333204"/>
      <w:bookmarkStart w:id="13" w:name="_Toc482135170"/>
      <w:r>
        <w:rPr>
          <w:b/>
          <w:sz w:val="24"/>
          <w:szCs w:val="24"/>
        </w:rPr>
        <w:br w:type="page"/>
      </w:r>
    </w:p>
    <w:p w:rsidR="008C097D" w:rsidRPr="008C097D" w:rsidRDefault="008C097D" w:rsidP="008C097D">
      <w:pPr>
        <w:pStyle w:val="Heading1"/>
      </w:pPr>
      <w:bookmarkStart w:id="14" w:name="_Toc15216727"/>
      <w:r w:rsidRPr="009D7FAA">
        <w:lastRenderedPageBreak/>
        <w:t>Executive Summary</w:t>
      </w:r>
      <w:bookmarkEnd w:id="12"/>
      <w:bookmarkEnd w:id="14"/>
    </w:p>
    <w:p w:rsidR="001555E0" w:rsidRDefault="0044594B" w:rsidP="008C097D">
      <w:pPr>
        <w:widowControl w:val="0"/>
        <w:autoSpaceDE w:val="0"/>
        <w:autoSpaceDN w:val="0"/>
        <w:adjustRightInd w:val="0"/>
        <w:spacing w:line="276" w:lineRule="auto"/>
        <w:rPr>
          <w:bCs/>
          <w:szCs w:val="22"/>
          <w:lang w:val="x-none" w:eastAsia="x-none"/>
        </w:rPr>
      </w:pPr>
      <w:r>
        <w:rPr>
          <w:bCs/>
          <w:szCs w:val="22"/>
          <w:lang w:eastAsia="x-none"/>
        </w:rPr>
        <w:t>On June</w:t>
      </w:r>
      <w:r w:rsidR="001555E0" w:rsidRPr="005F12B8">
        <w:rPr>
          <w:bCs/>
          <w:szCs w:val="22"/>
          <w:lang w:val="x-none" w:eastAsia="x-none"/>
        </w:rPr>
        <w:t xml:space="preserve"> </w:t>
      </w:r>
      <w:r w:rsidR="001555E0">
        <w:rPr>
          <w:bCs/>
          <w:szCs w:val="22"/>
          <w:lang w:eastAsia="x-none"/>
        </w:rPr>
        <w:t>1</w:t>
      </w:r>
      <w:r w:rsidR="00134D23">
        <w:rPr>
          <w:bCs/>
          <w:szCs w:val="22"/>
          <w:lang w:eastAsia="x-none"/>
        </w:rPr>
        <w:t>8</w:t>
      </w:r>
      <w:r w:rsidR="001555E0" w:rsidRPr="00201BBB">
        <w:rPr>
          <w:bCs/>
          <w:szCs w:val="22"/>
          <w:vertAlign w:val="superscript"/>
          <w:lang w:eastAsia="x-none"/>
        </w:rPr>
        <w:t>th</w:t>
      </w:r>
      <w:r w:rsidR="001555E0">
        <w:rPr>
          <w:bCs/>
          <w:szCs w:val="22"/>
          <w:lang w:eastAsia="x-none"/>
        </w:rPr>
        <w:t xml:space="preserve"> </w:t>
      </w:r>
      <w:r w:rsidR="002F1F1A">
        <w:rPr>
          <w:bCs/>
          <w:szCs w:val="22"/>
          <w:lang w:eastAsia="x-none"/>
        </w:rPr>
        <w:t xml:space="preserve">2019, </w:t>
      </w:r>
      <w:r w:rsidR="001555E0" w:rsidRPr="005F12B8">
        <w:rPr>
          <w:bCs/>
          <w:szCs w:val="22"/>
          <w:lang w:val="x-none" w:eastAsia="x-none"/>
        </w:rPr>
        <w:t xml:space="preserve">Africa Lead facilitated </w:t>
      </w:r>
      <w:r w:rsidR="00134D23">
        <w:rPr>
          <w:bCs/>
          <w:szCs w:val="22"/>
          <w:lang w:eastAsia="x-none"/>
        </w:rPr>
        <w:t>Resilience Profiles Study Findings Validation</w:t>
      </w:r>
      <w:r w:rsidR="001555E0">
        <w:rPr>
          <w:bCs/>
          <w:szCs w:val="22"/>
          <w:lang w:eastAsia="x-none"/>
        </w:rPr>
        <w:t xml:space="preserve"> Workshop </w:t>
      </w:r>
      <w:r w:rsidR="001555E0" w:rsidRPr="005F12B8">
        <w:rPr>
          <w:bCs/>
          <w:szCs w:val="22"/>
          <w:lang w:val="x-none" w:eastAsia="x-none"/>
        </w:rPr>
        <w:t xml:space="preserve">in </w:t>
      </w:r>
      <w:r>
        <w:rPr>
          <w:bCs/>
          <w:szCs w:val="22"/>
          <w:lang w:eastAsia="x-none"/>
        </w:rPr>
        <w:t>Awei</w:t>
      </w:r>
      <w:r w:rsidR="00134D23">
        <w:rPr>
          <w:bCs/>
          <w:szCs w:val="22"/>
          <w:lang w:eastAsia="x-none"/>
        </w:rPr>
        <w:t>l</w:t>
      </w:r>
      <w:r w:rsidR="001555E0">
        <w:rPr>
          <w:bCs/>
          <w:szCs w:val="22"/>
          <w:lang w:eastAsia="x-none"/>
        </w:rPr>
        <w:t>, South Sudan for the Partnership for Resilience and Recovery (PfRR)</w:t>
      </w:r>
      <w:r w:rsidR="001555E0" w:rsidRPr="005F12B8">
        <w:rPr>
          <w:bCs/>
          <w:szCs w:val="22"/>
          <w:lang w:val="x-none" w:eastAsia="x-none"/>
        </w:rPr>
        <w:t xml:space="preserve">. </w:t>
      </w:r>
      <w:r w:rsidR="001555E0">
        <w:rPr>
          <w:bCs/>
          <w:szCs w:val="22"/>
          <w:lang w:eastAsia="x-none"/>
        </w:rPr>
        <w:t xml:space="preserve">A total of </w:t>
      </w:r>
      <w:r>
        <w:rPr>
          <w:bCs/>
          <w:szCs w:val="22"/>
          <w:lang w:eastAsia="x-none"/>
        </w:rPr>
        <w:t>37</w:t>
      </w:r>
      <w:r w:rsidR="001555E0">
        <w:rPr>
          <w:bCs/>
          <w:szCs w:val="22"/>
          <w:lang w:eastAsia="x-none"/>
        </w:rPr>
        <w:t xml:space="preserve"> </w:t>
      </w:r>
      <w:r w:rsidR="001555E0" w:rsidRPr="005F12B8">
        <w:rPr>
          <w:bCs/>
          <w:szCs w:val="22"/>
          <w:lang w:val="x-none" w:eastAsia="x-none"/>
        </w:rPr>
        <w:t xml:space="preserve">people attended the </w:t>
      </w:r>
      <w:r>
        <w:rPr>
          <w:bCs/>
          <w:szCs w:val="22"/>
          <w:lang w:eastAsia="x-none"/>
        </w:rPr>
        <w:t>two day</w:t>
      </w:r>
      <w:r w:rsidR="001555E0" w:rsidRPr="005F12B8">
        <w:rPr>
          <w:bCs/>
          <w:szCs w:val="22"/>
          <w:lang w:val="x-none" w:eastAsia="x-none"/>
        </w:rPr>
        <w:t xml:space="preserve"> event</w:t>
      </w:r>
      <w:r>
        <w:rPr>
          <w:bCs/>
          <w:szCs w:val="22"/>
          <w:lang w:eastAsia="x-none"/>
        </w:rPr>
        <w:t xml:space="preserve"> that was preceded by a Resilience Profiles Study validation</w:t>
      </w:r>
      <w:r w:rsidR="00420EFA">
        <w:rPr>
          <w:bCs/>
          <w:szCs w:val="22"/>
          <w:lang w:val="x-none" w:eastAsia="x-none"/>
        </w:rPr>
        <w:t xml:space="preserve">. </w:t>
      </w:r>
      <w:r w:rsidR="001555E0" w:rsidRPr="00CF4C06">
        <w:rPr>
          <w:bCs/>
          <w:szCs w:val="22"/>
          <w:lang w:eastAsia="x-none"/>
        </w:rPr>
        <w:t xml:space="preserve">The participants </w:t>
      </w:r>
      <w:r w:rsidR="00420EFA" w:rsidRPr="00CF4C06">
        <w:rPr>
          <w:bCs/>
          <w:szCs w:val="22"/>
          <w:lang w:eastAsia="x-none"/>
        </w:rPr>
        <w:t xml:space="preserve">included members from </w:t>
      </w:r>
      <w:r w:rsidR="001555E0" w:rsidRPr="00CF4C06">
        <w:rPr>
          <w:bCs/>
          <w:szCs w:val="22"/>
          <w:lang w:val="x-none" w:eastAsia="x-none"/>
        </w:rPr>
        <w:t xml:space="preserve">local NGOs, </w:t>
      </w:r>
      <w:r w:rsidR="00420EFA" w:rsidRPr="00CF4C06">
        <w:rPr>
          <w:bCs/>
          <w:szCs w:val="22"/>
          <w:lang w:val="x-none" w:eastAsia="x-none"/>
        </w:rPr>
        <w:t>p</w:t>
      </w:r>
      <w:r w:rsidR="001555E0" w:rsidRPr="00CF4C06">
        <w:rPr>
          <w:bCs/>
          <w:szCs w:val="22"/>
          <w:lang w:val="x-none" w:eastAsia="x-none"/>
        </w:rPr>
        <w:t xml:space="preserve">rivate sector, civil society, </w:t>
      </w:r>
      <w:proofErr w:type="gramStart"/>
      <w:r w:rsidR="00420EFA" w:rsidRPr="00CF4C06">
        <w:rPr>
          <w:bCs/>
          <w:szCs w:val="22"/>
          <w:lang w:eastAsia="x-none"/>
        </w:rPr>
        <w:t>community based</w:t>
      </w:r>
      <w:proofErr w:type="gramEnd"/>
      <w:r w:rsidR="00420EFA" w:rsidRPr="00CF4C06">
        <w:rPr>
          <w:bCs/>
          <w:szCs w:val="22"/>
          <w:lang w:eastAsia="x-none"/>
        </w:rPr>
        <w:t xml:space="preserve"> organizations</w:t>
      </w:r>
      <w:r w:rsidR="001555E0" w:rsidRPr="00CF4C06">
        <w:rPr>
          <w:bCs/>
          <w:szCs w:val="22"/>
          <w:lang w:eastAsia="x-none"/>
        </w:rPr>
        <w:t xml:space="preserve">, </w:t>
      </w:r>
      <w:r w:rsidR="001555E0" w:rsidRPr="00CF4C06">
        <w:rPr>
          <w:bCs/>
          <w:szCs w:val="22"/>
          <w:lang w:val="x-none" w:eastAsia="x-none"/>
        </w:rPr>
        <w:t xml:space="preserve">international NGOs, </w:t>
      </w:r>
      <w:r w:rsidR="001555E0" w:rsidRPr="00CF4C06">
        <w:rPr>
          <w:bCs/>
          <w:szCs w:val="22"/>
          <w:lang w:eastAsia="x-none"/>
        </w:rPr>
        <w:t xml:space="preserve">UN Agencies, </w:t>
      </w:r>
      <w:r w:rsidR="00420EFA" w:rsidRPr="00CF4C06">
        <w:rPr>
          <w:bCs/>
          <w:szCs w:val="22"/>
          <w:lang w:eastAsia="x-none"/>
        </w:rPr>
        <w:t>and t</w:t>
      </w:r>
      <w:r w:rsidR="001555E0" w:rsidRPr="00CF4C06">
        <w:rPr>
          <w:bCs/>
          <w:szCs w:val="22"/>
          <w:lang w:eastAsia="x-none"/>
        </w:rPr>
        <w:t xml:space="preserve">raditional </w:t>
      </w:r>
      <w:r w:rsidR="001555E0" w:rsidRPr="00CF4C06">
        <w:rPr>
          <w:bCs/>
          <w:szCs w:val="22"/>
          <w:lang w:val="x-none" w:eastAsia="x-none"/>
        </w:rPr>
        <w:t>and local authorities</w:t>
      </w:r>
      <w:r w:rsidR="001555E0" w:rsidRPr="00CF4C06">
        <w:rPr>
          <w:bCs/>
          <w:szCs w:val="22"/>
          <w:lang w:eastAsia="x-none"/>
        </w:rPr>
        <w:t xml:space="preserve"> (See Annex </w:t>
      </w:r>
      <w:r w:rsidR="00CF4C06" w:rsidRPr="00CF4C06">
        <w:rPr>
          <w:bCs/>
          <w:szCs w:val="22"/>
          <w:lang w:eastAsia="x-none"/>
        </w:rPr>
        <w:t>V</w:t>
      </w:r>
      <w:r w:rsidR="001555E0" w:rsidRPr="00CF4C06">
        <w:rPr>
          <w:bCs/>
          <w:szCs w:val="22"/>
          <w:lang w:eastAsia="x-none"/>
        </w:rPr>
        <w:t>)</w:t>
      </w:r>
      <w:r w:rsidR="001555E0">
        <w:rPr>
          <w:bCs/>
          <w:szCs w:val="22"/>
          <w:lang w:eastAsia="x-none"/>
        </w:rPr>
        <w:t xml:space="preserve">. </w:t>
      </w:r>
    </w:p>
    <w:p w:rsidR="001555E0" w:rsidRPr="00D8600E" w:rsidRDefault="00420EFA" w:rsidP="008C097D">
      <w:pPr>
        <w:widowControl w:val="0"/>
        <w:autoSpaceDE w:val="0"/>
        <w:autoSpaceDN w:val="0"/>
        <w:adjustRightInd w:val="0"/>
        <w:spacing w:line="276" w:lineRule="auto"/>
        <w:rPr>
          <w:bCs/>
          <w:szCs w:val="22"/>
          <w:lang w:eastAsia="x-none"/>
        </w:rPr>
      </w:pPr>
      <w:r>
        <w:rPr>
          <w:bCs/>
          <w:szCs w:val="22"/>
          <w:lang w:eastAsia="x-none"/>
        </w:rPr>
        <w:t>R</w:t>
      </w:r>
      <w:r w:rsidR="001555E0">
        <w:rPr>
          <w:bCs/>
          <w:szCs w:val="22"/>
          <w:lang w:eastAsia="x-none"/>
        </w:rPr>
        <w:t xml:space="preserve">esults from the </w:t>
      </w:r>
      <w:r>
        <w:rPr>
          <w:bCs/>
          <w:szCs w:val="22"/>
          <w:lang w:eastAsia="x-none"/>
        </w:rPr>
        <w:t xml:space="preserve">2018 </w:t>
      </w:r>
      <w:r w:rsidR="001555E0">
        <w:rPr>
          <w:bCs/>
          <w:szCs w:val="22"/>
          <w:lang w:eastAsia="x-none"/>
        </w:rPr>
        <w:t xml:space="preserve">South Sudan </w:t>
      </w:r>
      <w:r w:rsidR="001555E0" w:rsidRPr="00E55C0D">
        <w:rPr>
          <w:bCs/>
          <w:szCs w:val="22"/>
          <w:lang w:eastAsia="x-none"/>
        </w:rPr>
        <w:t xml:space="preserve">Community Resilience Household Perception Survey </w:t>
      </w:r>
      <w:r w:rsidR="001555E0">
        <w:rPr>
          <w:bCs/>
          <w:szCs w:val="22"/>
          <w:lang w:eastAsia="x-none"/>
        </w:rPr>
        <w:t xml:space="preserve">conducted by </w:t>
      </w:r>
      <w:r w:rsidR="001555E0" w:rsidRPr="00E55C0D">
        <w:rPr>
          <w:bCs/>
          <w:szCs w:val="22"/>
          <w:lang w:eastAsia="x-none"/>
        </w:rPr>
        <w:t>the USAID-funded Monitoring and Evaluation Support Project (MESP)</w:t>
      </w:r>
      <w:r w:rsidR="001555E0">
        <w:rPr>
          <w:bCs/>
          <w:szCs w:val="22"/>
          <w:lang w:eastAsia="x-none"/>
        </w:rPr>
        <w:t xml:space="preserve"> w</w:t>
      </w:r>
      <w:r>
        <w:rPr>
          <w:bCs/>
          <w:szCs w:val="22"/>
          <w:lang w:eastAsia="x-none"/>
        </w:rPr>
        <w:t>ere</w:t>
      </w:r>
      <w:r w:rsidR="001555E0">
        <w:rPr>
          <w:bCs/>
          <w:szCs w:val="22"/>
          <w:lang w:eastAsia="x-none"/>
        </w:rPr>
        <w:t xml:space="preserve"> used to provide a basis for discussion of </w:t>
      </w:r>
      <w:r w:rsidR="0044594B">
        <w:rPr>
          <w:bCs/>
          <w:szCs w:val="22"/>
          <w:lang w:eastAsia="x-none"/>
        </w:rPr>
        <w:t>Aweil</w:t>
      </w:r>
      <w:r w:rsidR="001555E0">
        <w:rPr>
          <w:bCs/>
          <w:szCs w:val="22"/>
          <w:lang w:eastAsia="x-none"/>
        </w:rPr>
        <w:t xml:space="preserve"> </w:t>
      </w:r>
      <w:r w:rsidR="00134D23">
        <w:rPr>
          <w:bCs/>
          <w:szCs w:val="22"/>
          <w:lang w:eastAsia="x-none"/>
        </w:rPr>
        <w:t xml:space="preserve">Resilience </w:t>
      </w:r>
      <w:r w:rsidR="001555E0">
        <w:rPr>
          <w:bCs/>
          <w:szCs w:val="22"/>
          <w:lang w:eastAsia="x-none"/>
        </w:rPr>
        <w:t xml:space="preserve">Profiles. </w:t>
      </w:r>
      <w:r>
        <w:rPr>
          <w:bCs/>
          <w:szCs w:val="22"/>
          <w:lang w:eastAsia="x-none"/>
        </w:rPr>
        <w:t>D</w:t>
      </w:r>
      <w:r w:rsidR="001555E0">
        <w:rPr>
          <w:bCs/>
          <w:szCs w:val="22"/>
          <w:lang w:eastAsia="x-none"/>
        </w:rPr>
        <w:t>ata</w:t>
      </w:r>
      <w:r>
        <w:rPr>
          <w:bCs/>
          <w:szCs w:val="22"/>
          <w:lang w:eastAsia="x-none"/>
        </w:rPr>
        <w:t xml:space="preserve"> and information</w:t>
      </w:r>
      <w:r w:rsidR="001555E0">
        <w:rPr>
          <w:bCs/>
          <w:szCs w:val="22"/>
          <w:lang w:eastAsia="x-none"/>
        </w:rPr>
        <w:t xml:space="preserve"> that had been collected from </w:t>
      </w:r>
      <w:r w:rsidR="0044594B">
        <w:rPr>
          <w:bCs/>
          <w:szCs w:val="22"/>
          <w:lang w:eastAsia="x-none"/>
        </w:rPr>
        <w:t xml:space="preserve">the </w:t>
      </w:r>
      <w:r w:rsidR="001555E0">
        <w:rPr>
          <w:bCs/>
          <w:szCs w:val="22"/>
          <w:lang w:eastAsia="x-none"/>
        </w:rPr>
        <w:t>field w</w:t>
      </w:r>
      <w:r>
        <w:rPr>
          <w:bCs/>
          <w:szCs w:val="22"/>
          <w:lang w:eastAsia="x-none"/>
        </w:rPr>
        <w:t>ere</w:t>
      </w:r>
      <w:r w:rsidR="001555E0">
        <w:rPr>
          <w:bCs/>
          <w:szCs w:val="22"/>
          <w:lang w:eastAsia="x-none"/>
        </w:rPr>
        <w:t xml:space="preserve"> presented and validated</w:t>
      </w:r>
      <w:r>
        <w:rPr>
          <w:bCs/>
          <w:szCs w:val="22"/>
          <w:lang w:eastAsia="x-none"/>
        </w:rPr>
        <w:t>,</w:t>
      </w:r>
      <w:r w:rsidR="001555E0">
        <w:rPr>
          <w:bCs/>
          <w:szCs w:val="22"/>
          <w:lang w:eastAsia="x-none"/>
        </w:rPr>
        <w:t xml:space="preserve"> thereby</w:t>
      </w:r>
      <w:r>
        <w:rPr>
          <w:bCs/>
          <w:szCs w:val="22"/>
          <w:lang w:eastAsia="x-none"/>
        </w:rPr>
        <w:t xml:space="preserve"> enabling participants</w:t>
      </w:r>
      <w:r w:rsidR="001555E0">
        <w:rPr>
          <w:bCs/>
          <w:szCs w:val="22"/>
          <w:lang w:eastAsia="x-none"/>
        </w:rPr>
        <w:t xml:space="preserve"> to better understand the </w:t>
      </w:r>
      <w:r w:rsidR="00134D23">
        <w:rPr>
          <w:bCs/>
          <w:szCs w:val="22"/>
          <w:lang w:eastAsia="x-none"/>
        </w:rPr>
        <w:t>resilience capacities in</w:t>
      </w:r>
      <w:r w:rsidR="001555E0">
        <w:rPr>
          <w:bCs/>
          <w:szCs w:val="22"/>
          <w:lang w:eastAsia="x-none"/>
        </w:rPr>
        <w:t xml:space="preserve"> </w:t>
      </w:r>
      <w:r w:rsidR="0044594B">
        <w:rPr>
          <w:bCs/>
          <w:szCs w:val="22"/>
          <w:lang w:eastAsia="x-none"/>
        </w:rPr>
        <w:t>Aweil</w:t>
      </w:r>
      <w:r w:rsidR="001555E0">
        <w:rPr>
          <w:bCs/>
          <w:szCs w:val="22"/>
          <w:lang w:eastAsia="x-none"/>
        </w:rPr>
        <w:t xml:space="preserve">. </w:t>
      </w:r>
      <w:r w:rsidR="00134D23">
        <w:rPr>
          <w:bCs/>
          <w:szCs w:val="22"/>
          <w:lang w:eastAsia="x-none"/>
        </w:rPr>
        <w:t>The</w:t>
      </w:r>
      <w:r w:rsidR="00915560">
        <w:rPr>
          <w:bCs/>
          <w:szCs w:val="22"/>
          <w:lang w:eastAsia="x-none"/>
        </w:rPr>
        <w:t xml:space="preserve"> four Pillars of the Partnership for Recovery and Resilience (Pillar one- Rebuilding Trust in people and institutions, Pillar two – Access to Basic services, Pillar three – Restoring Productive capacities and Pillar four – Nurturing Partnerships) were </w:t>
      </w:r>
      <w:r w:rsidR="00134D23">
        <w:rPr>
          <w:bCs/>
          <w:szCs w:val="22"/>
          <w:lang w:eastAsia="x-none"/>
        </w:rPr>
        <w:t>used to explain and validate the findings</w:t>
      </w:r>
      <w:r w:rsidR="00915560">
        <w:rPr>
          <w:bCs/>
          <w:szCs w:val="22"/>
          <w:lang w:eastAsia="x-none"/>
        </w:rPr>
        <w:t>.</w:t>
      </w:r>
    </w:p>
    <w:p w:rsidR="00E411D9" w:rsidRPr="00E411D9" w:rsidRDefault="00E411D9" w:rsidP="008C097D">
      <w:pPr>
        <w:spacing w:line="276" w:lineRule="auto"/>
        <w:rPr>
          <w:bCs/>
          <w:szCs w:val="22"/>
          <w:lang w:eastAsia="x-none"/>
        </w:rPr>
      </w:pPr>
      <w:r w:rsidRPr="00E411D9">
        <w:rPr>
          <w:bCs/>
          <w:szCs w:val="22"/>
          <w:lang w:eastAsia="x-none"/>
        </w:rPr>
        <w:t>For Pillar one, rebuilding trust in institutions, it’s true that mothers are more present in the household than the fathers. Traditional Authorities are more influential and have a key role in settling disputes and in Peace Committees. They are also the main government representatives on the grounds and do everything raising questions as to their skills set that may require capacity development in certain respects. The capacity development mainly relates to the role of traditional authorities in traditional courts. In recent times there has been an inordinate increase in the number of appointed vis</w:t>
      </w:r>
      <w:r w:rsidR="00AE75C5">
        <w:rPr>
          <w:bCs/>
          <w:szCs w:val="22"/>
          <w:lang w:eastAsia="x-none"/>
        </w:rPr>
        <w:t>-</w:t>
      </w:r>
      <w:r w:rsidRPr="00E411D9">
        <w:rPr>
          <w:bCs/>
          <w:szCs w:val="22"/>
          <w:lang w:eastAsia="x-none"/>
        </w:rPr>
        <w:t>a</w:t>
      </w:r>
      <w:r w:rsidR="00AE75C5">
        <w:rPr>
          <w:bCs/>
          <w:szCs w:val="22"/>
          <w:lang w:eastAsia="x-none"/>
        </w:rPr>
        <w:t>-</w:t>
      </w:r>
      <w:r w:rsidRPr="00E411D9">
        <w:rPr>
          <w:bCs/>
          <w:szCs w:val="22"/>
          <w:lang w:eastAsia="x-none"/>
        </w:rPr>
        <w:t xml:space="preserve">vis hereditary traditional authorities. Dialogue is the most utilized means of conflict resolution. </w:t>
      </w:r>
    </w:p>
    <w:p w:rsidR="00E411D9" w:rsidRPr="00E411D9" w:rsidRDefault="00E411D9" w:rsidP="008C097D">
      <w:pPr>
        <w:spacing w:line="276" w:lineRule="auto"/>
        <w:rPr>
          <w:bCs/>
          <w:szCs w:val="22"/>
          <w:lang w:eastAsia="x-none"/>
        </w:rPr>
      </w:pPr>
      <w:r w:rsidRPr="00E411D9">
        <w:rPr>
          <w:bCs/>
          <w:szCs w:val="22"/>
          <w:lang w:eastAsia="x-none"/>
        </w:rPr>
        <w:t>For Pillar Two, access to basic services, it is true that Education Status is Low to moderate compared to the other Candidate Partnership Areas an aspect that brings to question peace dividends. Cultural barriers is the most significant reason for low education status and is responsible for the very low enrollment rates and very high dropout rates especially amongst the girl child. Participants think people in Aweil don’t see the value of education and consequently, parents do not send their kids to school. Student participants blamed the parents and also the unavailability of quality education facilities in some areas. Access to health services is limited by the low presence of professional service providers. Aweil may appear to seem to have a better status in terms of access to water. However, accessible might not be an issue but rather availability. The hand pumps could be there but water might not be available in them.</w:t>
      </w:r>
    </w:p>
    <w:p w:rsidR="00E411D9" w:rsidRPr="00E411D9" w:rsidRDefault="00E411D9" w:rsidP="008C097D">
      <w:pPr>
        <w:spacing w:line="276" w:lineRule="auto"/>
        <w:rPr>
          <w:bCs/>
          <w:szCs w:val="22"/>
          <w:lang w:eastAsia="x-none"/>
        </w:rPr>
      </w:pPr>
      <w:r w:rsidRPr="00E411D9">
        <w:rPr>
          <w:bCs/>
          <w:szCs w:val="22"/>
          <w:lang w:eastAsia="x-none"/>
        </w:rPr>
        <w:t xml:space="preserve">For Pillar Three, Access to productive resources, only Aweil recorded that less that 25% of its population lacked food in the last 12 months among all the PAs. It was clarified further that conflict was not a major cause of food insecurity in Aweil however, Conflict in other areas could create food insecurity in Aweil. It was noted that long dry spell is different from long dry seasons. It is the long dry spells and floods that mainly contribute to food insecurity in Aweil. There is also only one planting season in Aweil and this may contribute to food insecurity. </w:t>
      </w:r>
    </w:p>
    <w:p w:rsidR="00E411D9" w:rsidRPr="00E411D9" w:rsidRDefault="00E411D9" w:rsidP="008C097D">
      <w:pPr>
        <w:spacing w:line="276" w:lineRule="auto"/>
        <w:rPr>
          <w:bCs/>
          <w:szCs w:val="22"/>
          <w:lang w:eastAsia="x-none"/>
        </w:rPr>
      </w:pPr>
      <w:r w:rsidRPr="00E411D9">
        <w:rPr>
          <w:bCs/>
          <w:szCs w:val="22"/>
          <w:lang w:eastAsia="x-none"/>
        </w:rPr>
        <w:t>The Aweil community mainly responded to food shortages by purchasing using own resources, obtaining supplies from relatives and food aid. The major crops grown included Sorghum, Okra, Ground Nuts, Maize, tomatoes, Watermelon and Rice. Sesame should be included since it’s grown even more than maize.</w:t>
      </w:r>
    </w:p>
    <w:p w:rsidR="00E411D9" w:rsidRPr="00E411D9" w:rsidRDefault="00E411D9" w:rsidP="008C097D">
      <w:pPr>
        <w:spacing w:line="276" w:lineRule="auto"/>
        <w:rPr>
          <w:bCs/>
          <w:szCs w:val="22"/>
          <w:lang w:eastAsia="x-none"/>
        </w:rPr>
      </w:pPr>
      <w:r w:rsidRPr="00E411D9">
        <w:rPr>
          <w:bCs/>
          <w:szCs w:val="22"/>
          <w:lang w:eastAsia="x-none"/>
        </w:rPr>
        <w:t>On Pillar 4, nurturing partnerships, it was observed that while external aid is important it needs to be supplemented by local resources. Humanitarian Footprints differs by Candidate Partnership Areas. The Partnership should be about putting the community first and ensuring that dialogue is a core response mechanism</w:t>
      </w:r>
    </w:p>
    <w:p w:rsidR="00E411D9" w:rsidRPr="00E411D9" w:rsidRDefault="00E411D9" w:rsidP="008C097D">
      <w:pPr>
        <w:spacing w:line="276" w:lineRule="auto"/>
        <w:rPr>
          <w:bCs/>
          <w:szCs w:val="22"/>
          <w:lang w:eastAsia="x-none"/>
        </w:rPr>
      </w:pPr>
      <w:r w:rsidRPr="00E411D9">
        <w:rPr>
          <w:bCs/>
          <w:szCs w:val="22"/>
          <w:lang w:eastAsia="x-none"/>
        </w:rPr>
        <w:lastRenderedPageBreak/>
        <w:t>On measuring resilience through RIMA, it was noted that RIMA is based on the FSNMS, is contextual and that a person may be resilient in one location but more vulnerable if moved to other locations and that Resilience is not driven by one factor only. It was true that Male headed households are more resilient than female headed households and assets and adaptive capacity are the key drivers of resilience in Aweil.</w:t>
      </w:r>
    </w:p>
    <w:p w:rsidR="00E411D9" w:rsidRPr="00E411D9" w:rsidRDefault="00E411D9" w:rsidP="008C097D">
      <w:pPr>
        <w:spacing w:line="276" w:lineRule="auto"/>
        <w:rPr>
          <w:bCs/>
          <w:szCs w:val="22"/>
          <w:lang w:eastAsia="x-none"/>
        </w:rPr>
      </w:pPr>
      <w:r w:rsidRPr="00E411D9">
        <w:rPr>
          <w:bCs/>
          <w:szCs w:val="22"/>
          <w:lang w:eastAsia="x-none"/>
        </w:rPr>
        <w:t>The Aweil resilience profiles validation exercise was designed to elicit the views of the community in respect to the concurrence of the findings of the study with the actual situation. The participants of the exercise concurred that the findings of the resilience profiles study on the whole represents and reflects the Aweil community with few exceptions. The findings should be used to inform the design of the various interventions and development initiatives through strong partnerships that will work toward reducing vulnerability and increasing resilience in Aweil that is at the core of the PfRR. The results are critical in institutional capacity development for improved governance, service delivery and increased economic productivity. The validation exercise of the resilience profiles study shows the critical role played by data and consequently evidence in informing development initiatives.</w:t>
      </w:r>
    </w:p>
    <w:p w:rsidR="000947C6" w:rsidRDefault="000947C6" w:rsidP="008C097D">
      <w:pPr>
        <w:rPr>
          <w:bCs/>
          <w:szCs w:val="22"/>
          <w:lang w:eastAsia="x-none"/>
        </w:rPr>
      </w:pPr>
      <w:r>
        <w:rPr>
          <w:bCs/>
          <w:szCs w:val="22"/>
          <w:lang w:eastAsia="x-none"/>
        </w:rPr>
        <w:br w:type="page"/>
      </w:r>
    </w:p>
    <w:p w:rsidR="004B7838" w:rsidRPr="00134D23" w:rsidRDefault="00013B36" w:rsidP="008C097D">
      <w:pPr>
        <w:pStyle w:val="Heading1"/>
      </w:pPr>
      <w:bookmarkStart w:id="15" w:name="_Toc7333205"/>
      <w:bookmarkStart w:id="16" w:name="_Toc15216728"/>
      <w:r w:rsidRPr="00134D23">
        <w:lastRenderedPageBreak/>
        <w:t>Background</w:t>
      </w:r>
      <w:bookmarkEnd w:id="13"/>
      <w:bookmarkEnd w:id="15"/>
      <w:bookmarkEnd w:id="16"/>
    </w:p>
    <w:p w:rsidR="008C097D" w:rsidRPr="008C097D" w:rsidRDefault="002F4C7C" w:rsidP="008C097D">
      <w:pPr>
        <w:pStyle w:val="Heading2"/>
        <w:rPr>
          <w:b/>
        </w:rPr>
      </w:pPr>
      <w:bookmarkStart w:id="17" w:name="_Toc7333206"/>
      <w:bookmarkStart w:id="18" w:name="_Toc15216729"/>
      <w:r w:rsidRPr="00134D23">
        <w:t>The Partnership for Resilience and Recovery (PfRR)</w:t>
      </w:r>
      <w:bookmarkEnd w:id="18"/>
      <w:r w:rsidR="00F220DA" w:rsidRPr="00134D23">
        <w:t xml:space="preserve"> </w:t>
      </w:r>
      <w:bookmarkEnd w:id="17"/>
    </w:p>
    <w:p w:rsidR="00D63D3E" w:rsidRPr="00914CA7" w:rsidRDefault="002F4C7C" w:rsidP="008C097D">
      <w:pPr>
        <w:widowControl w:val="0"/>
        <w:autoSpaceDE w:val="0"/>
        <w:autoSpaceDN w:val="0"/>
        <w:adjustRightInd w:val="0"/>
        <w:spacing w:line="276" w:lineRule="auto"/>
        <w:rPr>
          <w:bCs/>
          <w:szCs w:val="22"/>
          <w:lang w:eastAsia="x-none"/>
        </w:rPr>
      </w:pPr>
      <w:r w:rsidRPr="002F4C7C">
        <w:rPr>
          <w:bCs/>
          <w:szCs w:val="22"/>
          <w:lang w:eastAsia="x-none"/>
        </w:rPr>
        <w:t xml:space="preserve">In many parts of South Sudan, communities were calling for change, resisting conflict and focusing on recovery. To support this, a different partnership model was called for -- one which relies directly on communities and civil society to drive change in governance, health, education, food and nutrition security and economic well-being. This model calls for increased partnership and accountability between donors, UN agencies, and nongovernmental organizations at both national and local levels. </w:t>
      </w:r>
    </w:p>
    <w:p w:rsidR="002F4C7C" w:rsidRPr="002F4C7C" w:rsidRDefault="002F4C7C" w:rsidP="008C097D">
      <w:pPr>
        <w:widowControl w:val="0"/>
        <w:autoSpaceDE w:val="0"/>
        <w:autoSpaceDN w:val="0"/>
        <w:adjustRightInd w:val="0"/>
        <w:spacing w:line="276" w:lineRule="auto"/>
        <w:rPr>
          <w:bCs/>
          <w:szCs w:val="22"/>
          <w:lang w:eastAsia="x-none"/>
        </w:rPr>
      </w:pPr>
      <w:r w:rsidRPr="002F4C7C">
        <w:rPr>
          <w:bCs/>
          <w:szCs w:val="22"/>
          <w:lang w:eastAsia="x-none"/>
        </w:rPr>
        <w:t xml:space="preserve">It is with this background that the </w:t>
      </w:r>
      <w:r w:rsidRPr="002F4C7C">
        <w:rPr>
          <w:bCs/>
          <w:szCs w:val="22"/>
          <w:lang w:val="x-none" w:eastAsia="x-none"/>
        </w:rPr>
        <w:t>Partnership for Recovery and Resilience (PfRR)</w:t>
      </w:r>
      <w:r w:rsidRPr="002F4C7C">
        <w:rPr>
          <w:bCs/>
          <w:szCs w:val="22"/>
          <w:lang w:eastAsia="x-none"/>
        </w:rPr>
        <w:t xml:space="preserve"> in South Sudan was formed. The PfRR unites donors, UN agencies, and non-governmental organizations to ensure that support reaches the communities and households that require it. PfRR targets seven geographic areas within South Sudan, and builds on community-identified strengths and priorities, while tapping into the remarkable survival abilities of local populations. </w:t>
      </w:r>
    </w:p>
    <w:p w:rsidR="002F4C7C" w:rsidRPr="008C097D" w:rsidRDefault="002F4C7C" w:rsidP="008C097D">
      <w:pPr>
        <w:widowControl w:val="0"/>
        <w:autoSpaceDE w:val="0"/>
        <w:autoSpaceDN w:val="0"/>
        <w:adjustRightInd w:val="0"/>
        <w:spacing w:line="276" w:lineRule="auto"/>
        <w:rPr>
          <w:bCs/>
          <w:szCs w:val="22"/>
          <w:lang w:val="x-none" w:eastAsia="x-none"/>
        </w:rPr>
      </w:pPr>
      <w:r w:rsidRPr="002F4C7C">
        <w:rPr>
          <w:bCs/>
          <w:szCs w:val="22"/>
          <w:lang w:eastAsia="x-none"/>
        </w:rPr>
        <w:t xml:space="preserve">The </w:t>
      </w:r>
      <w:r w:rsidRPr="002F4C7C">
        <w:rPr>
          <w:bCs/>
          <w:szCs w:val="22"/>
          <w:lang w:val="x-none" w:eastAsia="x-none"/>
        </w:rPr>
        <w:t xml:space="preserve">PfRR in South Sudan is committed to a “new way of working” that shifts the focus from “meeting needs” to “reducing needs, risks, and vulnerability”. The Partnership promotes a comprehensive approach that brings together collective efforts to address political solutions, peace building, development, humanitarian, security and environmental dimensions.  </w:t>
      </w:r>
    </w:p>
    <w:p w:rsidR="002F4C7C" w:rsidRPr="002F4C7C" w:rsidRDefault="002F4C7C" w:rsidP="008C097D">
      <w:pPr>
        <w:widowControl w:val="0"/>
        <w:autoSpaceDE w:val="0"/>
        <w:autoSpaceDN w:val="0"/>
        <w:adjustRightInd w:val="0"/>
        <w:spacing w:line="276" w:lineRule="auto"/>
        <w:rPr>
          <w:bCs/>
          <w:szCs w:val="22"/>
          <w:lang w:eastAsia="x-none"/>
        </w:rPr>
      </w:pPr>
      <w:r w:rsidRPr="002F4C7C">
        <w:rPr>
          <w:bCs/>
          <w:szCs w:val="22"/>
          <w:lang w:eastAsia="x-none"/>
        </w:rPr>
        <w:t xml:space="preserve">Consequently, the PfRR in South Sudan agreed to the following as the core Partnership commitments: </w:t>
      </w:r>
    </w:p>
    <w:p w:rsidR="002F4C7C" w:rsidRPr="002F4C7C" w:rsidRDefault="002F4C7C" w:rsidP="008C097D">
      <w:pPr>
        <w:widowControl w:val="0"/>
        <w:numPr>
          <w:ilvl w:val="0"/>
          <w:numId w:val="1"/>
        </w:numPr>
        <w:autoSpaceDE w:val="0"/>
        <w:autoSpaceDN w:val="0"/>
        <w:adjustRightInd w:val="0"/>
        <w:spacing w:line="276" w:lineRule="auto"/>
        <w:rPr>
          <w:bCs/>
          <w:szCs w:val="22"/>
          <w:lang w:eastAsia="x-none"/>
        </w:rPr>
      </w:pPr>
      <w:r w:rsidRPr="002F4C7C">
        <w:rPr>
          <w:bCs/>
          <w:szCs w:val="22"/>
          <w:lang w:eastAsia="x-none"/>
        </w:rPr>
        <w:t xml:space="preserve">Decrease vulnerability </w:t>
      </w:r>
    </w:p>
    <w:p w:rsidR="002F4C7C" w:rsidRPr="002F4C7C" w:rsidRDefault="002F4C7C" w:rsidP="008C097D">
      <w:pPr>
        <w:widowControl w:val="0"/>
        <w:numPr>
          <w:ilvl w:val="0"/>
          <w:numId w:val="1"/>
        </w:numPr>
        <w:autoSpaceDE w:val="0"/>
        <w:autoSpaceDN w:val="0"/>
        <w:adjustRightInd w:val="0"/>
        <w:spacing w:line="276" w:lineRule="auto"/>
        <w:rPr>
          <w:bCs/>
          <w:szCs w:val="22"/>
          <w:lang w:eastAsia="x-none"/>
        </w:rPr>
      </w:pPr>
      <w:r w:rsidRPr="002F4C7C">
        <w:rPr>
          <w:bCs/>
          <w:szCs w:val="22"/>
          <w:lang w:eastAsia="x-none"/>
        </w:rPr>
        <w:t xml:space="preserve">Work together across peace building and humanitarian development efforts to meet basic needs and protect coping capacities </w:t>
      </w:r>
    </w:p>
    <w:p w:rsidR="002F4C7C" w:rsidRPr="002F4C7C" w:rsidRDefault="002F4C7C" w:rsidP="008C097D">
      <w:pPr>
        <w:widowControl w:val="0"/>
        <w:numPr>
          <w:ilvl w:val="0"/>
          <w:numId w:val="1"/>
        </w:numPr>
        <w:autoSpaceDE w:val="0"/>
        <w:autoSpaceDN w:val="0"/>
        <w:adjustRightInd w:val="0"/>
        <w:spacing w:line="276" w:lineRule="auto"/>
        <w:rPr>
          <w:bCs/>
          <w:szCs w:val="22"/>
          <w:lang w:eastAsia="x-none"/>
        </w:rPr>
      </w:pPr>
      <w:r w:rsidRPr="002F4C7C">
        <w:rPr>
          <w:bCs/>
          <w:szCs w:val="22"/>
          <w:lang w:eastAsia="x-none"/>
        </w:rPr>
        <w:t xml:space="preserve">Improve coordination, collaboration and strategic integration </w:t>
      </w:r>
    </w:p>
    <w:p w:rsidR="002F4C7C" w:rsidRPr="002F4C7C" w:rsidRDefault="002F4C7C" w:rsidP="008C097D">
      <w:pPr>
        <w:widowControl w:val="0"/>
        <w:numPr>
          <w:ilvl w:val="0"/>
          <w:numId w:val="1"/>
        </w:numPr>
        <w:autoSpaceDE w:val="0"/>
        <w:autoSpaceDN w:val="0"/>
        <w:adjustRightInd w:val="0"/>
        <w:spacing w:line="276" w:lineRule="auto"/>
        <w:rPr>
          <w:bCs/>
          <w:szCs w:val="22"/>
          <w:lang w:eastAsia="x-none"/>
        </w:rPr>
      </w:pPr>
      <w:r w:rsidRPr="002F4C7C">
        <w:rPr>
          <w:bCs/>
          <w:szCs w:val="22"/>
          <w:lang w:eastAsia="x-none"/>
        </w:rPr>
        <w:t xml:space="preserve">Advance comprehensive frameworks and partnerships in selected geographic areas </w:t>
      </w:r>
    </w:p>
    <w:p w:rsidR="002F4C7C" w:rsidRPr="002F4C7C" w:rsidRDefault="002F4C7C" w:rsidP="008C097D">
      <w:pPr>
        <w:widowControl w:val="0"/>
        <w:numPr>
          <w:ilvl w:val="0"/>
          <w:numId w:val="1"/>
        </w:numPr>
        <w:autoSpaceDE w:val="0"/>
        <w:autoSpaceDN w:val="0"/>
        <w:adjustRightInd w:val="0"/>
        <w:spacing w:line="276" w:lineRule="auto"/>
        <w:rPr>
          <w:bCs/>
          <w:szCs w:val="22"/>
          <w:lang w:eastAsia="x-none"/>
        </w:rPr>
      </w:pPr>
      <w:r w:rsidRPr="002F4C7C">
        <w:rPr>
          <w:bCs/>
          <w:szCs w:val="22"/>
          <w:lang w:eastAsia="x-none"/>
        </w:rPr>
        <w:t xml:space="preserve">Scale up delivery of integrated efforts in selected geographic areas </w:t>
      </w:r>
    </w:p>
    <w:p w:rsidR="002F4C7C" w:rsidRPr="002F4C7C" w:rsidRDefault="002F4C7C" w:rsidP="008C097D">
      <w:pPr>
        <w:widowControl w:val="0"/>
        <w:numPr>
          <w:ilvl w:val="0"/>
          <w:numId w:val="1"/>
        </w:numPr>
        <w:autoSpaceDE w:val="0"/>
        <w:autoSpaceDN w:val="0"/>
        <w:adjustRightInd w:val="0"/>
        <w:spacing w:line="276" w:lineRule="auto"/>
        <w:rPr>
          <w:bCs/>
          <w:szCs w:val="22"/>
          <w:lang w:val="x-none" w:eastAsia="x-none"/>
        </w:rPr>
      </w:pPr>
      <w:r w:rsidRPr="002F4C7C">
        <w:rPr>
          <w:bCs/>
          <w:szCs w:val="22"/>
          <w:lang w:eastAsia="x-none"/>
        </w:rPr>
        <w:t>Enhance mutual accountability and learning.</w:t>
      </w:r>
    </w:p>
    <w:p w:rsidR="002F4C7C" w:rsidRPr="002F4C7C" w:rsidRDefault="002F4C7C" w:rsidP="008C097D">
      <w:pPr>
        <w:widowControl w:val="0"/>
        <w:autoSpaceDE w:val="0"/>
        <w:autoSpaceDN w:val="0"/>
        <w:adjustRightInd w:val="0"/>
        <w:spacing w:line="276" w:lineRule="auto"/>
        <w:rPr>
          <w:bCs/>
          <w:szCs w:val="22"/>
          <w:lang w:eastAsia="x-none"/>
        </w:rPr>
      </w:pPr>
      <w:r w:rsidRPr="002F4C7C">
        <w:rPr>
          <w:bCs/>
          <w:szCs w:val="22"/>
          <w:lang w:eastAsia="x-none"/>
        </w:rPr>
        <w:t>To operationalize its functions, the PfRR developed a partnership common framework that guides communities in pursuing four pillar objectives that shape and facilitate alignment around a shared agenda: These four pillar objectives were defined as:</w:t>
      </w:r>
    </w:p>
    <w:p w:rsidR="002F4C7C" w:rsidRPr="002F4C7C" w:rsidRDefault="002F4C7C" w:rsidP="008C097D">
      <w:pPr>
        <w:widowControl w:val="0"/>
        <w:numPr>
          <w:ilvl w:val="0"/>
          <w:numId w:val="2"/>
        </w:numPr>
        <w:autoSpaceDE w:val="0"/>
        <w:autoSpaceDN w:val="0"/>
        <w:adjustRightInd w:val="0"/>
        <w:spacing w:line="276" w:lineRule="auto"/>
        <w:rPr>
          <w:bCs/>
          <w:szCs w:val="22"/>
          <w:lang w:eastAsia="x-none"/>
        </w:rPr>
      </w:pPr>
      <w:r w:rsidRPr="002F4C7C">
        <w:rPr>
          <w:bCs/>
          <w:szCs w:val="22"/>
          <w:lang w:eastAsia="x-none"/>
        </w:rPr>
        <w:t xml:space="preserve">Rebuild trust in people and institutions </w:t>
      </w:r>
    </w:p>
    <w:p w:rsidR="002F4C7C" w:rsidRPr="002F4C7C" w:rsidRDefault="002F4C7C" w:rsidP="008C097D">
      <w:pPr>
        <w:widowControl w:val="0"/>
        <w:numPr>
          <w:ilvl w:val="0"/>
          <w:numId w:val="2"/>
        </w:numPr>
        <w:autoSpaceDE w:val="0"/>
        <w:autoSpaceDN w:val="0"/>
        <w:adjustRightInd w:val="0"/>
        <w:spacing w:line="276" w:lineRule="auto"/>
        <w:rPr>
          <w:bCs/>
          <w:szCs w:val="22"/>
          <w:lang w:eastAsia="x-none"/>
        </w:rPr>
      </w:pPr>
      <w:r w:rsidRPr="002F4C7C">
        <w:rPr>
          <w:bCs/>
          <w:szCs w:val="22"/>
          <w:lang w:eastAsia="x-none"/>
        </w:rPr>
        <w:t xml:space="preserve">Re-establish access to basic services </w:t>
      </w:r>
    </w:p>
    <w:p w:rsidR="002F4C7C" w:rsidRPr="002F4C7C" w:rsidRDefault="002F4C7C" w:rsidP="008C097D">
      <w:pPr>
        <w:widowControl w:val="0"/>
        <w:numPr>
          <w:ilvl w:val="0"/>
          <w:numId w:val="2"/>
        </w:numPr>
        <w:autoSpaceDE w:val="0"/>
        <w:autoSpaceDN w:val="0"/>
        <w:adjustRightInd w:val="0"/>
        <w:spacing w:line="276" w:lineRule="auto"/>
        <w:rPr>
          <w:bCs/>
          <w:szCs w:val="22"/>
          <w:lang w:eastAsia="x-none"/>
        </w:rPr>
      </w:pPr>
      <w:r w:rsidRPr="002F4C7C">
        <w:rPr>
          <w:bCs/>
          <w:szCs w:val="22"/>
          <w:lang w:eastAsia="x-none"/>
        </w:rPr>
        <w:t xml:space="preserve">Restore and build productive capacities and economic opportunities </w:t>
      </w:r>
    </w:p>
    <w:p w:rsidR="002F4C7C" w:rsidRPr="002F4C7C" w:rsidRDefault="002F4C7C" w:rsidP="008C097D">
      <w:pPr>
        <w:widowControl w:val="0"/>
        <w:numPr>
          <w:ilvl w:val="0"/>
          <w:numId w:val="2"/>
        </w:numPr>
        <w:autoSpaceDE w:val="0"/>
        <w:autoSpaceDN w:val="0"/>
        <w:adjustRightInd w:val="0"/>
        <w:spacing w:line="276" w:lineRule="auto"/>
        <w:rPr>
          <w:bCs/>
          <w:szCs w:val="22"/>
          <w:lang w:eastAsia="x-none"/>
        </w:rPr>
      </w:pPr>
      <w:r w:rsidRPr="002F4C7C">
        <w:rPr>
          <w:bCs/>
          <w:szCs w:val="22"/>
          <w:lang w:eastAsia="x-none"/>
        </w:rPr>
        <w:t>Nurture effective partnerships</w:t>
      </w:r>
    </w:p>
    <w:p w:rsidR="002F4C7C" w:rsidRDefault="002F4C7C" w:rsidP="008C097D">
      <w:pPr>
        <w:widowControl w:val="0"/>
        <w:autoSpaceDE w:val="0"/>
        <w:autoSpaceDN w:val="0"/>
        <w:adjustRightInd w:val="0"/>
        <w:spacing w:line="276" w:lineRule="auto"/>
        <w:rPr>
          <w:bCs/>
          <w:szCs w:val="22"/>
          <w:lang w:val="x-none" w:eastAsia="x-none"/>
        </w:rPr>
      </w:pPr>
      <w:r w:rsidRPr="002F4C7C">
        <w:rPr>
          <w:bCs/>
          <w:szCs w:val="22"/>
          <w:lang w:val="x-none" w:eastAsia="x-none"/>
        </w:rPr>
        <w:t xml:space="preserve">USAID supports the specialized units of the United Nations (UN) such as the United Nations Development Program (UNDP), whose core mandate in South Sudan is recovery and stabilization. The Partnership for Recovery and Resilience is focused on durable solutions and agenda-setting between the United Nations, donor partners, external agencies and state and local actors in various areas of South Sudan. This is a large and challenging partnership arrangement for development partners working within the resilience and recovery space in South Sudan. Significant and achievable opportunities exist to leverage these relationships, provide facilitative and collaborative support to the Partnership, bolster champions at the local level, and </w:t>
      </w:r>
      <w:r w:rsidRPr="002F4C7C">
        <w:rPr>
          <w:bCs/>
          <w:szCs w:val="22"/>
          <w:lang w:val="x-none" w:eastAsia="x-none"/>
        </w:rPr>
        <w:lastRenderedPageBreak/>
        <w:t xml:space="preserve">create a momentum toward stability and improved livelihoods.  </w:t>
      </w:r>
    </w:p>
    <w:p w:rsidR="008C097D" w:rsidRDefault="008C097D" w:rsidP="008C097D">
      <w:pPr>
        <w:widowControl w:val="0"/>
        <w:autoSpaceDE w:val="0"/>
        <w:autoSpaceDN w:val="0"/>
        <w:adjustRightInd w:val="0"/>
        <w:spacing w:line="276" w:lineRule="auto"/>
        <w:rPr>
          <w:bCs/>
          <w:szCs w:val="22"/>
          <w:lang w:val="x-none" w:eastAsia="x-none"/>
        </w:rPr>
      </w:pPr>
    </w:p>
    <w:p w:rsidR="006F3272" w:rsidRPr="008C097D" w:rsidRDefault="002F4C7C" w:rsidP="008C097D">
      <w:pPr>
        <w:pStyle w:val="Heading2"/>
        <w:rPr>
          <w:b/>
        </w:rPr>
      </w:pPr>
      <w:bookmarkStart w:id="19" w:name="_Toc15216730"/>
      <w:r w:rsidRPr="00134D23">
        <w:t>About the Resilience Profiles Study</w:t>
      </w:r>
      <w:bookmarkEnd w:id="19"/>
    </w:p>
    <w:p w:rsidR="00FB3B31" w:rsidRDefault="002F4C7C" w:rsidP="008C097D">
      <w:pPr>
        <w:widowControl w:val="0"/>
        <w:autoSpaceDE w:val="0"/>
        <w:autoSpaceDN w:val="0"/>
        <w:adjustRightInd w:val="0"/>
        <w:spacing w:line="276" w:lineRule="auto"/>
        <w:rPr>
          <w:bCs/>
          <w:szCs w:val="22"/>
          <w:lang w:eastAsia="x-none"/>
        </w:rPr>
      </w:pPr>
      <w:r>
        <w:rPr>
          <w:bCs/>
          <w:szCs w:val="22"/>
          <w:lang w:eastAsia="x-none"/>
        </w:rPr>
        <w:t>To lay the foundation for the strategic support program</w:t>
      </w:r>
      <w:r w:rsidR="00FB3B31">
        <w:rPr>
          <w:bCs/>
          <w:szCs w:val="22"/>
          <w:lang w:eastAsia="x-none"/>
        </w:rPr>
        <w:t xml:space="preserve"> envisaged under the PfRR</w:t>
      </w:r>
      <w:r>
        <w:rPr>
          <w:bCs/>
          <w:szCs w:val="22"/>
          <w:lang w:eastAsia="x-none"/>
        </w:rPr>
        <w:t xml:space="preserve">, USAID through </w:t>
      </w:r>
      <w:r w:rsidRPr="002F4C7C">
        <w:rPr>
          <w:bCs/>
          <w:szCs w:val="22"/>
          <w:lang w:val="x-none" w:eastAsia="x-none"/>
        </w:rPr>
        <w:t>MSI-MESP Project</w:t>
      </w:r>
      <w:r>
        <w:rPr>
          <w:bCs/>
          <w:szCs w:val="22"/>
          <w:lang w:eastAsia="x-none"/>
        </w:rPr>
        <w:t xml:space="preserve"> conducted a Resilience Profiles study in 2018 in which d</w:t>
      </w:r>
      <w:r w:rsidRPr="002F4C7C">
        <w:rPr>
          <w:bCs/>
          <w:szCs w:val="22"/>
          <w:lang w:eastAsia="x-none"/>
        </w:rPr>
        <w:t xml:space="preserve">ata was collected from </w:t>
      </w:r>
      <w:r>
        <w:rPr>
          <w:bCs/>
          <w:szCs w:val="22"/>
          <w:lang w:eastAsia="x-none"/>
        </w:rPr>
        <w:t xml:space="preserve">seven </w:t>
      </w:r>
      <w:r w:rsidR="00FB3B31">
        <w:rPr>
          <w:bCs/>
          <w:szCs w:val="22"/>
          <w:lang w:eastAsia="x-none"/>
        </w:rPr>
        <w:t xml:space="preserve">counties, known as </w:t>
      </w:r>
      <w:r w:rsidRPr="002F4C7C">
        <w:rPr>
          <w:bCs/>
          <w:szCs w:val="22"/>
          <w:lang w:eastAsia="x-none"/>
        </w:rPr>
        <w:t>Partn</w:t>
      </w:r>
      <w:r w:rsidR="00FB3B31">
        <w:rPr>
          <w:bCs/>
          <w:szCs w:val="22"/>
          <w:lang w:eastAsia="x-none"/>
        </w:rPr>
        <w:t xml:space="preserve">ership Areas </w:t>
      </w:r>
      <w:r w:rsidRPr="002F4C7C">
        <w:rPr>
          <w:bCs/>
          <w:szCs w:val="22"/>
          <w:lang w:eastAsia="x-none"/>
        </w:rPr>
        <w:t xml:space="preserve">(PAs) in South Sudan: </w:t>
      </w:r>
      <w:proofErr w:type="gramStart"/>
      <w:r w:rsidRPr="002F4C7C">
        <w:rPr>
          <w:bCs/>
          <w:szCs w:val="22"/>
          <w:lang w:eastAsia="x-none"/>
        </w:rPr>
        <w:t xml:space="preserve">Yambio,  </w:t>
      </w:r>
      <w:proofErr w:type="spellStart"/>
      <w:r w:rsidRPr="002F4C7C">
        <w:rPr>
          <w:bCs/>
          <w:szCs w:val="22"/>
          <w:lang w:eastAsia="x-none"/>
        </w:rPr>
        <w:t>Awiel</w:t>
      </w:r>
      <w:proofErr w:type="spellEnd"/>
      <w:proofErr w:type="gramEnd"/>
      <w:r w:rsidRPr="002F4C7C">
        <w:rPr>
          <w:bCs/>
          <w:szCs w:val="22"/>
          <w:lang w:eastAsia="x-none"/>
        </w:rPr>
        <w:t xml:space="preserve"> West,  Torit,  </w:t>
      </w:r>
      <w:proofErr w:type="spellStart"/>
      <w:r w:rsidRPr="002F4C7C">
        <w:rPr>
          <w:bCs/>
          <w:szCs w:val="22"/>
          <w:lang w:eastAsia="x-none"/>
        </w:rPr>
        <w:t>Wau</w:t>
      </w:r>
      <w:proofErr w:type="spellEnd"/>
      <w:r w:rsidRPr="002F4C7C">
        <w:rPr>
          <w:bCs/>
          <w:szCs w:val="22"/>
          <w:lang w:eastAsia="x-none"/>
        </w:rPr>
        <w:t xml:space="preserve">,  Bor South,  Yei and Rumbek East. The sampling frame was based on the 2008 Population and Housing Census with some updated information. </w:t>
      </w:r>
    </w:p>
    <w:p w:rsidR="00FB3B31" w:rsidRPr="002F4C7C" w:rsidRDefault="00FB3B31" w:rsidP="008C097D">
      <w:pPr>
        <w:widowControl w:val="0"/>
        <w:autoSpaceDE w:val="0"/>
        <w:autoSpaceDN w:val="0"/>
        <w:adjustRightInd w:val="0"/>
        <w:spacing w:line="276" w:lineRule="auto"/>
        <w:rPr>
          <w:bCs/>
          <w:szCs w:val="22"/>
          <w:lang w:eastAsia="x-none"/>
        </w:rPr>
      </w:pPr>
      <w:r>
        <w:rPr>
          <w:bCs/>
          <w:szCs w:val="22"/>
          <w:lang w:eastAsia="x-none"/>
        </w:rPr>
        <w:t>The Resilience Profiles Study used a q</w:t>
      </w:r>
      <w:r w:rsidRPr="002F4C7C">
        <w:rPr>
          <w:bCs/>
          <w:szCs w:val="22"/>
          <w:lang w:eastAsia="x-none"/>
        </w:rPr>
        <w:t>uantitative (household survey) and qualitative (KIIs and FGDs) methods.</w:t>
      </w:r>
      <w:r>
        <w:rPr>
          <w:bCs/>
          <w:szCs w:val="22"/>
          <w:lang w:eastAsia="x-none"/>
        </w:rPr>
        <w:t xml:space="preserve"> In the process, b</w:t>
      </w:r>
      <w:r w:rsidR="000947C6">
        <w:rPr>
          <w:bCs/>
          <w:szCs w:val="22"/>
          <w:lang w:eastAsia="x-none"/>
        </w:rPr>
        <w:t xml:space="preserve">etween </w:t>
      </w:r>
      <w:r w:rsidRPr="002F4C7C">
        <w:rPr>
          <w:bCs/>
          <w:szCs w:val="22"/>
          <w:lang w:eastAsia="x-none"/>
        </w:rPr>
        <w:t xml:space="preserve">400-800 households </w:t>
      </w:r>
      <w:r w:rsidR="0052605F">
        <w:rPr>
          <w:bCs/>
          <w:szCs w:val="22"/>
          <w:lang w:eastAsia="x-none"/>
        </w:rPr>
        <w:t xml:space="preserve">were surveyed in each of the 7 </w:t>
      </w:r>
      <w:r w:rsidRPr="002F4C7C">
        <w:rPr>
          <w:bCs/>
          <w:szCs w:val="22"/>
          <w:lang w:eastAsia="x-none"/>
        </w:rPr>
        <w:t>PAs using random selection of households.</w:t>
      </w:r>
    </w:p>
    <w:p w:rsidR="00FB3B31" w:rsidRDefault="00FB3B31" w:rsidP="008C097D">
      <w:pPr>
        <w:widowControl w:val="0"/>
        <w:autoSpaceDE w:val="0"/>
        <w:autoSpaceDN w:val="0"/>
        <w:adjustRightInd w:val="0"/>
        <w:spacing w:line="276" w:lineRule="auto"/>
        <w:rPr>
          <w:bCs/>
          <w:szCs w:val="22"/>
          <w:lang w:eastAsia="x-none"/>
        </w:rPr>
      </w:pPr>
      <w:r>
        <w:rPr>
          <w:bCs/>
          <w:szCs w:val="22"/>
          <w:lang w:eastAsia="x-none"/>
        </w:rPr>
        <w:t xml:space="preserve">The </w:t>
      </w:r>
      <w:r w:rsidRPr="002F4C7C">
        <w:rPr>
          <w:bCs/>
          <w:szCs w:val="22"/>
          <w:lang w:eastAsia="x-none"/>
        </w:rPr>
        <w:t>KIIs targeted key institutional actors</w:t>
      </w:r>
      <w:r>
        <w:rPr>
          <w:bCs/>
          <w:szCs w:val="22"/>
          <w:lang w:eastAsia="x-none"/>
        </w:rPr>
        <w:t xml:space="preserve"> while </w:t>
      </w:r>
      <w:r w:rsidRPr="002F4C7C">
        <w:rPr>
          <w:bCs/>
          <w:szCs w:val="22"/>
          <w:lang w:eastAsia="x-none"/>
        </w:rPr>
        <w:t>FGDs targeted Community Groups</w:t>
      </w:r>
      <w:r>
        <w:rPr>
          <w:bCs/>
          <w:szCs w:val="22"/>
          <w:lang w:eastAsia="x-none"/>
        </w:rPr>
        <w:t xml:space="preserve"> to supplement the household survey. The study presents</w:t>
      </w:r>
      <w:r w:rsidRPr="002F4C7C">
        <w:rPr>
          <w:bCs/>
          <w:szCs w:val="22"/>
          <w:lang w:eastAsia="x-none"/>
        </w:rPr>
        <w:t xml:space="preserve"> snapshots from the survey data organized around the 4 Pillars of the Partnership Framework.</w:t>
      </w:r>
    </w:p>
    <w:p w:rsidR="00FB3B31" w:rsidRPr="002F4C7C" w:rsidRDefault="00FB3B31" w:rsidP="008C097D">
      <w:pPr>
        <w:widowControl w:val="0"/>
        <w:autoSpaceDE w:val="0"/>
        <w:autoSpaceDN w:val="0"/>
        <w:adjustRightInd w:val="0"/>
        <w:spacing w:line="276" w:lineRule="auto"/>
        <w:rPr>
          <w:bCs/>
          <w:szCs w:val="22"/>
          <w:lang w:eastAsia="x-none"/>
        </w:rPr>
      </w:pPr>
      <w:r>
        <w:rPr>
          <w:bCs/>
          <w:szCs w:val="22"/>
          <w:lang w:eastAsia="x-none"/>
        </w:rPr>
        <w:t xml:space="preserve">The </w:t>
      </w:r>
      <w:r w:rsidRPr="002F4C7C">
        <w:rPr>
          <w:bCs/>
          <w:szCs w:val="22"/>
          <w:lang w:eastAsia="x-none"/>
        </w:rPr>
        <w:t xml:space="preserve">Resilience Profiles </w:t>
      </w:r>
      <w:r>
        <w:rPr>
          <w:bCs/>
          <w:szCs w:val="22"/>
          <w:lang w:eastAsia="x-none"/>
        </w:rPr>
        <w:t>study was intended to bring</w:t>
      </w:r>
      <w:r w:rsidRPr="002F4C7C">
        <w:rPr>
          <w:bCs/>
          <w:szCs w:val="22"/>
          <w:lang w:eastAsia="x-none"/>
        </w:rPr>
        <w:t xml:space="preserve"> evidence together to serve as a common reference for baselining, benchmarking and discussin</w:t>
      </w:r>
      <w:r w:rsidR="0052605F">
        <w:rPr>
          <w:bCs/>
          <w:szCs w:val="22"/>
          <w:lang w:eastAsia="x-none"/>
        </w:rPr>
        <w:t xml:space="preserve">g priorities across and within </w:t>
      </w:r>
      <w:r w:rsidRPr="002F4C7C">
        <w:rPr>
          <w:bCs/>
          <w:szCs w:val="22"/>
          <w:lang w:eastAsia="x-none"/>
        </w:rPr>
        <w:t>PAs.</w:t>
      </w:r>
    </w:p>
    <w:p w:rsidR="00FB3B31" w:rsidRDefault="002F4C7C" w:rsidP="008C097D">
      <w:pPr>
        <w:widowControl w:val="0"/>
        <w:autoSpaceDE w:val="0"/>
        <w:autoSpaceDN w:val="0"/>
        <w:adjustRightInd w:val="0"/>
        <w:spacing w:line="276" w:lineRule="auto"/>
        <w:rPr>
          <w:bCs/>
          <w:szCs w:val="22"/>
          <w:lang w:eastAsia="x-none"/>
        </w:rPr>
      </w:pPr>
      <w:r>
        <w:rPr>
          <w:bCs/>
          <w:szCs w:val="22"/>
          <w:lang w:eastAsia="x-none"/>
        </w:rPr>
        <w:t>The o</w:t>
      </w:r>
      <w:r w:rsidRPr="002F4C7C">
        <w:rPr>
          <w:bCs/>
          <w:szCs w:val="22"/>
          <w:lang w:eastAsia="x-none"/>
        </w:rPr>
        <w:t xml:space="preserve">bjective </w:t>
      </w:r>
      <w:r w:rsidR="00FB3B31">
        <w:rPr>
          <w:bCs/>
          <w:szCs w:val="22"/>
          <w:lang w:eastAsia="x-none"/>
        </w:rPr>
        <w:t xml:space="preserve">of the Resilience Profiles Study </w:t>
      </w:r>
      <w:r w:rsidRPr="002F4C7C">
        <w:rPr>
          <w:bCs/>
          <w:szCs w:val="22"/>
          <w:lang w:eastAsia="x-none"/>
        </w:rPr>
        <w:t xml:space="preserve">was </w:t>
      </w:r>
      <w:r w:rsidR="00FB3B31">
        <w:rPr>
          <w:bCs/>
          <w:szCs w:val="22"/>
          <w:lang w:eastAsia="x-none"/>
        </w:rPr>
        <w:t xml:space="preserve">therefore the </w:t>
      </w:r>
      <w:r w:rsidRPr="002F4C7C">
        <w:rPr>
          <w:bCs/>
          <w:szCs w:val="22"/>
          <w:lang w:eastAsia="x-none"/>
        </w:rPr>
        <w:t xml:space="preserve">profiling </w:t>
      </w:r>
      <w:r w:rsidR="00FB3B31">
        <w:rPr>
          <w:bCs/>
          <w:szCs w:val="22"/>
          <w:lang w:eastAsia="x-none"/>
        </w:rPr>
        <w:t xml:space="preserve">of </w:t>
      </w:r>
      <w:r w:rsidRPr="002F4C7C">
        <w:rPr>
          <w:bCs/>
          <w:szCs w:val="22"/>
          <w:lang w:eastAsia="x-none"/>
        </w:rPr>
        <w:t>community resilience as it relates</w:t>
      </w:r>
      <w:r>
        <w:rPr>
          <w:bCs/>
          <w:szCs w:val="22"/>
          <w:lang w:eastAsia="x-none"/>
        </w:rPr>
        <w:t xml:space="preserve"> to </w:t>
      </w:r>
      <w:r w:rsidRPr="002F4C7C">
        <w:rPr>
          <w:bCs/>
          <w:szCs w:val="22"/>
          <w:lang w:eastAsia="x-none"/>
        </w:rPr>
        <w:t>conflicts, livelihoods, pover</w:t>
      </w:r>
      <w:r>
        <w:rPr>
          <w:bCs/>
          <w:szCs w:val="22"/>
          <w:lang w:eastAsia="x-none"/>
        </w:rPr>
        <w:t xml:space="preserve">ty, shocks, markets, and their </w:t>
      </w:r>
      <w:r w:rsidRPr="002F4C7C">
        <w:rPr>
          <w:bCs/>
          <w:szCs w:val="22"/>
          <w:lang w:eastAsia="x-none"/>
        </w:rPr>
        <w:t>distinct impacts on m</w:t>
      </w:r>
      <w:r>
        <w:rPr>
          <w:bCs/>
          <w:szCs w:val="22"/>
          <w:lang w:eastAsia="x-none"/>
        </w:rPr>
        <w:t xml:space="preserve">en, women, children and elders to inform PfRR interventions. </w:t>
      </w:r>
      <w:r w:rsidR="00FB3B31" w:rsidRPr="002F4C7C">
        <w:rPr>
          <w:bCs/>
          <w:szCs w:val="22"/>
          <w:lang w:eastAsia="x-none"/>
        </w:rPr>
        <w:t>Aside from demographic information it conveys the perception of respondents around issues deemed important by the Partners.</w:t>
      </w:r>
    </w:p>
    <w:p w:rsidR="008C097D" w:rsidRPr="002F4C7C" w:rsidRDefault="008C097D" w:rsidP="008C097D">
      <w:pPr>
        <w:widowControl w:val="0"/>
        <w:autoSpaceDE w:val="0"/>
        <w:autoSpaceDN w:val="0"/>
        <w:adjustRightInd w:val="0"/>
        <w:spacing w:line="276" w:lineRule="auto"/>
        <w:rPr>
          <w:bCs/>
          <w:szCs w:val="22"/>
          <w:lang w:eastAsia="x-none"/>
        </w:rPr>
      </w:pPr>
    </w:p>
    <w:p w:rsidR="00FB3B31" w:rsidRDefault="000947C6" w:rsidP="008C097D">
      <w:pPr>
        <w:pStyle w:val="Heading1"/>
      </w:pPr>
      <w:bookmarkStart w:id="20" w:name="_Toc15216731"/>
      <w:r w:rsidRPr="00134D23">
        <w:t>Welcome Session</w:t>
      </w:r>
      <w:bookmarkEnd w:id="20"/>
    </w:p>
    <w:p w:rsidR="007F5FE3" w:rsidRDefault="00FB3B31" w:rsidP="008C097D">
      <w:pPr>
        <w:rPr>
          <w:szCs w:val="22"/>
        </w:rPr>
      </w:pPr>
      <w:r w:rsidRPr="004845CE">
        <w:rPr>
          <w:szCs w:val="22"/>
        </w:rPr>
        <w:t xml:space="preserve">On the </w:t>
      </w:r>
      <w:r w:rsidR="004845CE" w:rsidRPr="004845CE">
        <w:rPr>
          <w:szCs w:val="22"/>
        </w:rPr>
        <w:t>18</w:t>
      </w:r>
      <w:r w:rsidR="004845CE" w:rsidRPr="004845CE">
        <w:rPr>
          <w:szCs w:val="22"/>
          <w:vertAlign w:val="superscript"/>
        </w:rPr>
        <w:t>th</w:t>
      </w:r>
      <w:r w:rsidR="004845CE" w:rsidRPr="004845CE">
        <w:rPr>
          <w:szCs w:val="22"/>
        </w:rPr>
        <w:t xml:space="preserve"> of June, USAID through Africa Lead organized and facilitated a session designed to validate the Resilience Profiles Study findings by the Aweil Community.</w:t>
      </w:r>
      <w:r w:rsidR="004845CE">
        <w:rPr>
          <w:szCs w:val="22"/>
        </w:rPr>
        <w:t xml:space="preserve"> The validation exercise was attended by partici</w:t>
      </w:r>
      <w:r w:rsidR="0052605F">
        <w:rPr>
          <w:szCs w:val="22"/>
        </w:rPr>
        <w:t xml:space="preserve">pants from the </w:t>
      </w:r>
      <w:proofErr w:type="spellStart"/>
      <w:r w:rsidR="0052605F">
        <w:rPr>
          <w:szCs w:val="22"/>
        </w:rPr>
        <w:t>PfRR</w:t>
      </w:r>
      <w:proofErr w:type="spellEnd"/>
      <w:r w:rsidR="0052605F">
        <w:rPr>
          <w:szCs w:val="22"/>
        </w:rPr>
        <w:t xml:space="preserve"> (</w:t>
      </w:r>
      <w:proofErr w:type="spellStart"/>
      <w:r w:rsidR="0052605F">
        <w:rPr>
          <w:szCs w:val="22"/>
        </w:rPr>
        <w:t>Annexe</w:t>
      </w:r>
      <w:proofErr w:type="spellEnd"/>
      <w:r w:rsidR="0052605F">
        <w:rPr>
          <w:szCs w:val="22"/>
        </w:rPr>
        <w:t xml:space="preserve"> I).</w:t>
      </w:r>
    </w:p>
    <w:p w:rsidR="008C097D" w:rsidRDefault="008C097D" w:rsidP="008C097D">
      <w:pPr>
        <w:rPr>
          <w:szCs w:val="22"/>
        </w:rPr>
      </w:pPr>
    </w:p>
    <w:p w:rsidR="00E829AA" w:rsidRPr="008C097D" w:rsidRDefault="000947C6" w:rsidP="008C097D">
      <w:pPr>
        <w:pStyle w:val="Heading2"/>
        <w:rPr>
          <w:b/>
        </w:rPr>
      </w:pPr>
      <w:bookmarkStart w:id="21" w:name="_Toc15216732"/>
      <w:r w:rsidRPr="00134D23">
        <w:t xml:space="preserve">Official </w:t>
      </w:r>
      <w:r w:rsidR="00E829AA" w:rsidRPr="00134D23">
        <w:t>Ope</w:t>
      </w:r>
      <w:r w:rsidR="007F5FE3" w:rsidRPr="00134D23">
        <w:t>ning Remarks</w:t>
      </w:r>
      <w:bookmarkEnd w:id="21"/>
    </w:p>
    <w:p w:rsidR="008C097D" w:rsidRDefault="00E829AA" w:rsidP="008C097D">
      <w:pPr>
        <w:rPr>
          <w:szCs w:val="22"/>
        </w:rPr>
      </w:pPr>
      <w:r>
        <w:rPr>
          <w:szCs w:val="22"/>
        </w:rPr>
        <w:t>The validation exercise was opened by the State Minister for information</w:t>
      </w:r>
      <w:r w:rsidR="0052605F">
        <w:rPr>
          <w:szCs w:val="22"/>
        </w:rPr>
        <w:t>, Culture, Youth and Sports</w:t>
      </w:r>
      <w:r>
        <w:rPr>
          <w:szCs w:val="22"/>
        </w:rPr>
        <w:t xml:space="preserve"> and the Aweil UNDP Head of Field Services.</w:t>
      </w:r>
    </w:p>
    <w:p w:rsidR="00E829AA" w:rsidRDefault="00E829AA" w:rsidP="008C097D">
      <w:pPr>
        <w:rPr>
          <w:szCs w:val="22"/>
        </w:rPr>
      </w:pPr>
      <w:r>
        <w:rPr>
          <w:szCs w:val="22"/>
        </w:rPr>
        <w:t>The State Minister</w:t>
      </w:r>
      <w:r w:rsidR="0052605F">
        <w:rPr>
          <w:szCs w:val="22"/>
        </w:rPr>
        <w:t>’s</w:t>
      </w:r>
      <w:r>
        <w:rPr>
          <w:szCs w:val="22"/>
        </w:rPr>
        <w:t xml:space="preserve"> key remark was that “Aweil </w:t>
      </w:r>
      <w:r w:rsidR="0052605F">
        <w:rPr>
          <w:szCs w:val="22"/>
        </w:rPr>
        <w:t>people are peaceful not because of the various interventions but because peace is a culture of the Aweil people</w:t>
      </w:r>
      <w:r>
        <w:rPr>
          <w:szCs w:val="22"/>
        </w:rPr>
        <w:t xml:space="preserve">”. It was therefore critical that peace dividends accrue to the Aweil community. </w:t>
      </w:r>
    </w:p>
    <w:p w:rsidR="00E829AA" w:rsidRDefault="00E829AA" w:rsidP="008C097D">
      <w:pPr>
        <w:rPr>
          <w:szCs w:val="22"/>
        </w:rPr>
      </w:pPr>
      <w:r>
        <w:rPr>
          <w:szCs w:val="22"/>
        </w:rPr>
        <w:t>The UNDP Head of Field services observed that the transition from war to peace requires a mindset change</w:t>
      </w:r>
      <w:r w:rsidR="0052605F">
        <w:rPr>
          <w:szCs w:val="22"/>
        </w:rPr>
        <w:t xml:space="preserve">. It is necessary to reset our minds from crisis and conflict to </w:t>
      </w:r>
      <w:r>
        <w:rPr>
          <w:szCs w:val="22"/>
        </w:rPr>
        <w:t>a focus on development initiatives</w:t>
      </w:r>
      <w:r w:rsidR="0052605F">
        <w:rPr>
          <w:szCs w:val="22"/>
        </w:rPr>
        <w:t xml:space="preserve"> that empower communities to mobilize resources and share responsibiliti</w:t>
      </w:r>
      <w:r w:rsidR="006D0573">
        <w:rPr>
          <w:szCs w:val="22"/>
        </w:rPr>
        <w:t>es and ultimately a shift from government to governance.</w:t>
      </w:r>
    </w:p>
    <w:p w:rsidR="00024822" w:rsidRDefault="00024822" w:rsidP="008C097D">
      <w:pPr>
        <w:rPr>
          <w:szCs w:val="22"/>
        </w:rPr>
      </w:pPr>
    </w:p>
    <w:p w:rsidR="006D0573" w:rsidRDefault="006D0573" w:rsidP="008C097D">
      <w:pPr>
        <w:rPr>
          <w:szCs w:val="22"/>
        </w:rPr>
      </w:pPr>
    </w:p>
    <w:p w:rsidR="006D0573" w:rsidRDefault="006D0573" w:rsidP="008C097D">
      <w:pPr>
        <w:rPr>
          <w:szCs w:val="22"/>
        </w:rPr>
      </w:pPr>
    </w:p>
    <w:p w:rsidR="006D0573" w:rsidRDefault="006D0573" w:rsidP="008C097D">
      <w:pPr>
        <w:rPr>
          <w:szCs w:val="22"/>
        </w:rPr>
      </w:pPr>
    </w:p>
    <w:p w:rsidR="00E829AA" w:rsidRPr="008C097D" w:rsidRDefault="00E829AA" w:rsidP="008C097D">
      <w:pPr>
        <w:pStyle w:val="Heading1"/>
      </w:pPr>
      <w:bookmarkStart w:id="22" w:name="_Toc15216733"/>
      <w:r w:rsidRPr="00134D23">
        <w:lastRenderedPageBreak/>
        <w:t>Methodology</w:t>
      </w:r>
      <w:bookmarkEnd w:id="22"/>
    </w:p>
    <w:p w:rsidR="00E829AA" w:rsidRDefault="006D0573" w:rsidP="008C097D">
      <w:pPr>
        <w:rPr>
          <w:szCs w:val="22"/>
        </w:rPr>
      </w:pPr>
      <w:r>
        <w:rPr>
          <w:szCs w:val="22"/>
        </w:rPr>
        <w:t>The main methodologies utilized during the validation included Presentations, Plenary discussions and Group work. These methodologies provided an opportunity for participants to understand the Resilience study processes, findings and implications.</w:t>
      </w:r>
    </w:p>
    <w:p w:rsidR="008C097D" w:rsidRDefault="008C097D" w:rsidP="008C097D">
      <w:pPr>
        <w:rPr>
          <w:szCs w:val="22"/>
        </w:rPr>
      </w:pPr>
    </w:p>
    <w:p w:rsidR="007F5FE3" w:rsidRPr="00134D23" w:rsidRDefault="00E829AA" w:rsidP="008C097D">
      <w:pPr>
        <w:pStyle w:val="Heading1"/>
      </w:pPr>
      <w:bookmarkStart w:id="23" w:name="_Toc15216734"/>
      <w:r w:rsidRPr="00134D23">
        <w:t>Validation of Resilience Profiles Study Findings</w:t>
      </w:r>
      <w:bookmarkEnd w:id="23"/>
    </w:p>
    <w:p w:rsidR="00E829AA" w:rsidRDefault="00E829AA" w:rsidP="008C097D">
      <w:pPr>
        <w:rPr>
          <w:szCs w:val="22"/>
        </w:rPr>
      </w:pPr>
      <w:r>
        <w:rPr>
          <w:szCs w:val="22"/>
        </w:rPr>
        <w:t xml:space="preserve">The validation of the Resilience Profiles Study findings </w:t>
      </w:r>
      <w:proofErr w:type="gramStart"/>
      <w:r>
        <w:rPr>
          <w:szCs w:val="22"/>
        </w:rPr>
        <w:t>were</w:t>
      </w:r>
      <w:proofErr w:type="gramEnd"/>
      <w:r>
        <w:rPr>
          <w:szCs w:val="22"/>
        </w:rPr>
        <w:t xml:space="preserve"> discussed according to the </w:t>
      </w:r>
      <w:proofErr w:type="spellStart"/>
      <w:r>
        <w:rPr>
          <w:szCs w:val="22"/>
        </w:rPr>
        <w:t>PfRR</w:t>
      </w:r>
      <w:proofErr w:type="spellEnd"/>
      <w:r>
        <w:rPr>
          <w:szCs w:val="22"/>
        </w:rPr>
        <w:t xml:space="preserve"> Pillars.</w:t>
      </w:r>
    </w:p>
    <w:p w:rsidR="008C097D" w:rsidRPr="00E829AA" w:rsidRDefault="008C097D" w:rsidP="008C097D">
      <w:pPr>
        <w:rPr>
          <w:szCs w:val="22"/>
        </w:rPr>
      </w:pPr>
    </w:p>
    <w:p w:rsidR="00F220DA" w:rsidRPr="00134D23" w:rsidRDefault="00F220DA" w:rsidP="008C097D">
      <w:pPr>
        <w:pStyle w:val="Heading2"/>
        <w:rPr>
          <w:color w:val="FF0000"/>
        </w:rPr>
      </w:pPr>
      <w:bookmarkStart w:id="24" w:name="_Toc15216735"/>
      <w:r w:rsidRPr="00134D23">
        <w:t>Validation of Resilience Profiles Findings on Trust in People and Institutions</w:t>
      </w:r>
      <w:bookmarkEnd w:id="24"/>
      <w:r w:rsidRPr="00134D23">
        <w:t xml:space="preserve"> </w:t>
      </w:r>
    </w:p>
    <w:p w:rsidR="008C097D" w:rsidRPr="008C097D" w:rsidRDefault="00D636B9" w:rsidP="008C097D">
      <w:pPr>
        <w:pStyle w:val="Heading3"/>
      </w:pPr>
      <w:r>
        <w:t>The Family</w:t>
      </w:r>
    </w:p>
    <w:p w:rsidR="008C097D" w:rsidRPr="004845CE" w:rsidRDefault="00F220DA" w:rsidP="008C097D">
      <w:pPr>
        <w:rPr>
          <w:szCs w:val="22"/>
        </w:rPr>
      </w:pPr>
      <w:r w:rsidRPr="004845CE">
        <w:rPr>
          <w:szCs w:val="22"/>
        </w:rPr>
        <w:t>The Family was treated as the first institution and it was noted that Mothers are more present in households than Fathers. The population age pyramid was such that there are more young people (the under 30s constitute more than 70%) than the elderly. From the discussions, it was observed that development interventions are more likely to have a greater impact on the Aweil society if they target women and Youth.</w:t>
      </w:r>
    </w:p>
    <w:p w:rsidR="00134D23" w:rsidRPr="006D0573" w:rsidRDefault="00D636B9" w:rsidP="008C097D">
      <w:pPr>
        <w:pStyle w:val="Heading3"/>
      </w:pPr>
      <w:r w:rsidRPr="008C097D">
        <w:t>Governance</w:t>
      </w:r>
    </w:p>
    <w:p w:rsidR="008C097D" w:rsidRPr="00FD55CF" w:rsidRDefault="00F220DA" w:rsidP="00FD55CF">
      <w:pPr>
        <w:rPr>
          <w:rFonts w:eastAsiaTheme="minorHAnsi"/>
        </w:rPr>
      </w:pPr>
      <w:r w:rsidRPr="004845CE">
        <w:rPr>
          <w:szCs w:val="22"/>
        </w:rPr>
        <w:t xml:space="preserve">From the figure below, traditional authorities as an institution, play a significant role in the lives of </w:t>
      </w:r>
      <w:r w:rsidRPr="008C097D">
        <w:t xml:space="preserve">Aweil residents. The Paramount Chief and other traditional Chiefs constitute the major institutions affecting households in Aweil. By performing major tasks such as settling disputes especially land disputes, collecting taxes, keeping law and order, humanitarian coordination among others. The participants agreed </w:t>
      </w:r>
      <w:r w:rsidRPr="008C097D">
        <w:rPr>
          <w:rFonts w:eastAsiaTheme="minorHAnsi"/>
        </w:rPr>
        <w:t>that this revelation reflects Aweil as expressed by one of the elder participants who remarked that “Traditional authorities do everything, and actually without the chiefs there is no government in Aweil”. It was however noted that this raises fundamental issues with regard to the ability of the</w:t>
      </w:r>
      <w:r w:rsidR="006C000F" w:rsidRPr="008C097D">
        <w:rPr>
          <w:rFonts w:eastAsiaTheme="minorHAnsi"/>
        </w:rPr>
        <w:t xml:space="preserve"> </w:t>
      </w:r>
      <w:r w:rsidRPr="008C097D">
        <w:rPr>
          <w:rFonts w:eastAsiaTheme="minorHAnsi"/>
        </w:rPr>
        <w:t>Traditional Authorities to handle such a wide range of matters competently and points at capacity gaps. It also points at coordination gaps with National Government and Local Authorities.</w:t>
      </w:r>
      <w:bookmarkStart w:id="25" w:name="_Toc13784253"/>
    </w:p>
    <w:p w:rsidR="008C097D" w:rsidRPr="008C097D" w:rsidRDefault="008C097D" w:rsidP="008C097D">
      <w:pPr>
        <w:pStyle w:val="FigureH"/>
      </w:pPr>
      <w:bookmarkStart w:id="26" w:name="_Toc15032768"/>
      <w:bookmarkStart w:id="27" w:name="_Hlk15037719"/>
      <w:bookmarkStart w:id="28" w:name="_Toc15217032"/>
      <w:r w:rsidRPr="006D0573">
        <w:t xml:space="preserve">Figure </w:t>
      </w:r>
      <w:fldSimple w:instr=" SEQ Figure \* ARABIC ">
        <w:r>
          <w:rPr>
            <w:noProof/>
          </w:rPr>
          <w:t>1</w:t>
        </w:r>
      </w:fldSimple>
      <w:r w:rsidRPr="006D0573">
        <w:t>: Major institutions affecting households</w:t>
      </w:r>
      <w:bookmarkEnd w:id="25"/>
      <w:bookmarkEnd w:id="26"/>
      <w:bookmarkEnd w:id="28"/>
      <w:r w:rsidRPr="006D0573">
        <w:t xml:space="preserve"> </w:t>
      </w:r>
      <w:bookmarkEnd w:id="27"/>
    </w:p>
    <w:p w:rsidR="00F220DA" w:rsidRPr="004845CE" w:rsidRDefault="00F220DA" w:rsidP="008C097D">
      <w:pPr>
        <w:rPr>
          <w:szCs w:val="22"/>
        </w:rPr>
      </w:pPr>
      <w:r w:rsidRPr="004845CE">
        <w:rPr>
          <w:noProof/>
        </w:rPr>
        <w:drawing>
          <wp:inline distT="0" distB="0" distL="0" distR="0" wp14:anchorId="0BF0F40B" wp14:editId="03F01F07">
            <wp:extent cx="5837687" cy="2915848"/>
            <wp:effectExtent l="0" t="0" r="0" b="0"/>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1" cstate="print"/>
                    <a:stretch>
                      <a:fillRect/>
                    </a:stretch>
                  </pic:blipFill>
                  <pic:spPr>
                    <a:xfrm>
                      <a:off x="0" y="0"/>
                      <a:ext cx="5852111" cy="2923052"/>
                    </a:xfrm>
                    <a:prstGeom prst="rect">
                      <a:avLst/>
                    </a:prstGeom>
                  </pic:spPr>
                </pic:pic>
              </a:graphicData>
            </a:graphic>
          </wp:inline>
        </w:drawing>
      </w:r>
    </w:p>
    <w:p w:rsidR="00F220DA" w:rsidRPr="004845CE" w:rsidRDefault="00F220DA" w:rsidP="008C097D">
      <w:pPr>
        <w:rPr>
          <w:szCs w:val="22"/>
        </w:rPr>
      </w:pPr>
      <w:r w:rsidRPr="004845CE">
        <w:rPr>
          <w:szCs w:val="22"/>
        </w:rPr>
        <w:lastRenderedPageBreak/>
        <w:t>The participants explained that the traditional authorities that exert significant influence in Aweil are often hereditary with some appointed and very few elected. There was animated debate on the basis of traditional authorities shifting toward more appointees. This trend was claimed to be responsible for the declining influence of traditional authorities.</w:t>
      </w:r>
    </w:p>
    <w:p w:rsidR="00F220DA" w:rsidRDefault="00F220DA" w:rsidP="008C097D">
      <w:pPr>
        <w:rPr>
          <w:szCs w:val="22"/>
        </w:rPr>
      </w:pPr>
      <w:r w:rsidRPr="004845CE">
        <w:rPr>
          <w:szCs w:val="22"/>
        </w:rPr>
        <w:t xml:space="preserve">The critical role of traditional authorities in Aweil was amplified by the revelation from the study that the nature of social risks </w:t>
      </w:r>
      <w:proofErr w:type="gramStart"/>
      <w:r w:rsidRPr="004845CE">
        <w:rPr>
          <w:szCs w:val="22"/>
        </w:rPr>
        <w:t>are</w:t>
      </w:r>
      <w:proofErr w:type="gramEnd"/>
      <w:r w:rsidRPr="004845CE">
        <w:rPr>
          <w:szCs w:val="22"/>
        </w:rPr>
        <w:t xml:space="preserve"> derive from the break down in law and order. The major social risks in Aweil include alcohol abuse, burglaries, teen pregnancy, domestic violence and gang violence in respective order among others as shown in the figure below.</w:t>
      </w:r>
    </w:p>
    <w:p w:rsidR="007400B9" w:rsidRPr="006D0573" w:rsidRDefault="007400B9" w:rsidP="007400B9">
      <w:pPr>
        <w:pStyle w:val="FigureH"/>
      </w:pPr>
      <w:bookmarkStart w:id="29" w:name="_Toc13784254"/>
      <w:bookmarkStart w:id="30" w:name="_Toc15032769"/>
      <w:bookmarkStart w:id="31" w:name="_Toc15217033"/>
      <w:r w:rsidRPr="006D0573">
        <w:t xml:space="preserve">Figure </w:t>
      </w:r>
      <w:fldSimple w:instr=" SEQ Figure \* ARABIC ">
        <w:r>
          <w:rPr>
            <w:noProof/>
          </w:rPr>
          <w:t>2</w:t>
        </w:r>
      </w:fldSimple>
      <w:r w:rsidRPr="006D0573">
        <w:t>: Predominant Social risks in Aweil</w:t>
      </w:r>
      <w:bookmarkEnd w:id="29"/>
      <w:bookmarkEnd w:id="30"/>
      <w:bookmarkEnd w:id="31"/>
    </w:p>
    <w:p w:rsidR="00F220DA" w:rsidRPr="004845CE" w:rsidRDefault="00F220DA" w:rsidP="008C097D">
      <w:pPr>
        <w:rPr>
          <w:szCs w:val="22"/>
        </w:rPr>
      </w:pPr>
      <w:r w:rsidRPr="004845CE">
        <w:rPr>
          <w:szCs w:val="22"/>
        </w:rPr>
        <w:t xml:space="preserve"> </w:t>
      </w:r>
      <w:r w:rsidRPr="004845CE">
        <w:rPr>
          <w:noProof/>
          <w:position w:val="3"/>
        </w:rPr>
        <w:drawing>
          <wp:inline distT="0" distB="0" distL="0" distR="0" wp14:anchorId="6288497D" wp14:editId="2DE30472">
            <wp:extent cx="4939360" cy="3209026"/>
            <wp:effectExtent l="0" t="0" r="0" b="0"/>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12" cstate="print"/>
                    <a:stretch>
                      <a:fillRect/>
                    </a:stretch>
                  </pic:blipFill>
                  <pic:spPr>
                    <a:xfrm>
                      <a:off x="0" y="0"/>
                      <a:ext cx="5014724" cy="3257989"/>
                    </a:xfrm>
                    <a:prstGeom prst="rect">
                      <a:avLst/>
                    </a:prstGeom>
                  </pic:spPr>
                </pic:pic>
              </a:graphicData>
            </a:graphic>
          </wp:inline>
        </w:drawing>
      </w:r>
    </w:p>
    <w:p w:rsidR="00134D23" w:rsidRPr="007400B9" w:rsidRDefault="00D636B9" w:rsidP="007400B9">
      <w:pPr>
        <w:pStyle w:val="Heading3"/>
      </w:pPr>
      <w:r>
        <w:t>Conflicts</w:t>
      </w:r>
    </w:p>
    <w:p w:rsidR="00F220DA" w:rsidRPr="004845CE" w:rsidRDefault="00F220DA" w:rsidP="008C097D">
      <w:pPr>
        <w:rPr>
          <w:szCs w:val="22"/>
        </w:rPr>
      </w:pPr>
      <w:r w:rsidRPr="004845CE">
        <w:rPr>
          <w:szCs w:val="22"/>
        </w:rPr>
        <w:t>The major sources of conflict were agreed to be lack of rule of law, corruption, unemployment and misunderstanding between National government and community. However, tribalism was not considered by the participants as a major source of conflict given that Aweil is fairly homogenous in ethnic terms and welcoming to non-indigenous populations. The youth were also found to be the most prone to conflicts.</w:t>
      </w:r>
    </w:p>
    <w:p w:rsidR="00F220DA" w:rsidRPr="004845CE" w:rsidRDefault="00F220DA" w:rsidP="008C097D">
      <w:pPr>
        <w:rPr>
          <w:szCs w:val="22"/>
        </w:rPr>
      </w:pPr>
      <w:r w:rsidRPr="004845CE">
        <w:rPr>
          <w:szCs w:val="22"/>
        </w:rPr>
        <w:t>The major resource based conflicts arose from oil, forestry, water and fisheries respectively. However, Aweil is distinct from the other PAs in that livestock did not constitute a major source of conflict.</w:t>
      </w:r>
    </w:p>
    <w:p w:rsidR="00F220DA" w:rsidRPr="004845CE" w:rsidRDefault="00F220DA" w:rsidP="008C097D">
      <w:pPr>
        <w:rPr>
          <w:szCs w:val="22"/>
        </w:rPr>
      </w:pPr>
      <w:r w:rsidRPr="004845CE">
        <w:rPr>
          <w:szCs w:val="22"/>
        </w:rPr>
        <w:t>The main conflict resolution method was through dialogue and the traditional authorities. The participants noted that even the traditional authorities use dialogue as a means of resolving conflicts.</w:t>
      </w:r>
    </w:p>
    <w:p w:rsidR="00F220DA" w:rsidRDefault="00F220DA" w:rsidP="008C097D">
      <w:pPr>
        <w:rPr>
          <w:szCs w:val="22"/>
        </w:rPr>
      </w:pPr>
      <w:r w:rsidRPr="004845CE">
        <w:rPr>
          <w:szCs w:val="22"/>
        </w:rPr>
        <w:t>The effects of conflicts on the Aweil community was not contested and was agreed to be mainly death, loss of household assets, displacement, civil war and loss of animals respectively while the main bottlenecks to conflict resolution were observed to be lack of trust, dishonesty between parties, greed by politicians and lack of seriousness.</w:t>
      </w:r>
    </w:p>
    <w:p w:rsidR="00F220DA" w:rsidRPr="006D0573" w:rsidRDefault="00F220DA" w:rsidP="008C097D">
      <w:pPr>
        <w:pStyle w:val="Heading2"/>
        <w:rPr>
          <w:b/>
        </w:rPr>
      </w:pPr>
      <w:bookmarkStart w:id="32" w:name="_Toc15216736"/>
      <w:r w:rsidRPr="006D0573">
        <w:lastRenderedPageBreak/>
        <w:t>Validation of Resilience Profiles Findings on Access to Basic Services (Pillar two)</w:t>
      </w:r>
      <w:bookmarkEnd w:id="32"/>
    </w:p>
    <w:p w:rsidR="00F220DA" w:rsidRPr="00134D23" w:rsidRDefault="00D636B9" w:rsidP="008C097D">
      <w:pPr>
        <w:pStyle w:val="Heading3"/>
      </w:pPr>
      <w:r w:rsidRPr="00134D23">
        <w:t>Education</w:t>
      </w:r>
    </w:p>
    <w:p w:rsidR="00D636B9" w:rsidRDefault="00D636B9" w:rsidP="008C097D">
      <w:pPr>
        <w:rPr>
          <w:szCs w:val="22"/>
        </w:rPr>
      </w:pPr>
      <w:r w:rsidRPr="00134D23">
        <w:rPr>
          <w:szCs w:val="22"/>
        </w:rPr>
        <w:t xml:space="preserve">The education levels as measured by the ability to read and write among the Aweil population was well below some of the CPAs that share the same conditions. For instance, the peaceful CPAs such as Yambio have a much higher level of those who can read and write compared to Aweil. </w:t>
      </w:r>
    </w:p>
    <w:p w:rsidR="007400B9" w:rsidRPr="006D0573" w:rsidRDefault="007400B9" w:rsidP="007400B9">
      <w:pPr>
        <w:pStyle w:val="FigureH"/>
      </w:pPr>
      <w:bookmarkStart w:id="33" w:name="_Toc13784255"/>
      <w:bookmarkStart w:id="34" w:name="_Toc15032770"/>
      <w:bookmarkStart w:id="35" w:name="_Toc15217034"/>
      <w:r w:rsidRPr="006D0573">
        <w:t xml:space="preserve">Figure </w:t>
      </w:r>
      <w:fldSimple w:instr=" SEQ Figure \* ARABIC ">
        <w:r>
          <w:rPr>
            <w:noProof/>
          </w:rPr>
          <w:t>3</w:t>
        </w:r>
      </w:fldSimple>
      <w:r w:rsidRPr="006D0573">
        <w:t>: Adult household members that can read and write</w:t>
      </w:r>
      <w:bookmarkEnd w:id="33"/>
      <w:bookmarkEnd w:id="34"/>
      <w:bookmarkEnd w:id="35"/>
    </w:p>
    <w:p w:rsidR="00D636B9" w:rsidRDefault="00D636B9" w:rsidP="008C097D">
      <w:r w:rsidRPr="00D636B9">
        <w:rPr>
          <w:rFonts w:ascii="Times New Roman" w:eastAsia="Calibri"/>
          <w:noProof/>
          <w:szCs w:val="22"/>
        </w:rPr>
        <w:drawing>
          <wp:inline distT="0" distB="0" distL="0" distR="0" wp14:anchorId="2DB9F8F6" wp14:editId="792E4607">
            <wp:extent cx="2878598" cy="1700783"/>
            <wp:effectExtent l="19050" t="19050" r="17145" b="13970"/>
            <wp:docPr id="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13" cstate="print"/>
                    <a:stretch>
                      <a:fillRect/>
                    </a:stretch>
                  </pic:blipFill>
                  <pic:spPr>
                    <a:xfrm>
                      <a:off x="0" y="0"/>
                      <a:ext cx="2878598" cy="1700783"/>
                    </a:xfrm>
                    <a:prstGeom prst="rect">
                      <a:avLst/>
                    </a:prstGeom>
                    <a:ln>
                      <a:solidFill>
                        <a:schemeClr val="accent1"/>
                      </a:solidFill>
                    </a:ln>
                  </pic:spPr>
                </pic:pic>
              </a:graphicData>
            </a:graphic>
          </wp:inline>
        </w:drawing>
      </w:r>
    </w:p>
    <w:p w:rsidR="00D636B9" w:rsidRDefault="00D636B9" w:rsidP="008C097D">
      <w:pPr>
        <w:rPr>
          <w:szCs w:val="22"/>
        </w:rPr>
      </w:pPr>
      <w:r w:rsidRPr="00D1136B">
        <w:rPr>
          <w:szCs w:val="22"/>
        </w:rPr>
        <w:t xml:space="preserve">The puzzle to the participants was why Aweil lagged behind in education yet </w:t>
      </w:r>
      <w:r w:rsidR="0028150C" w:rsidRPr="00D1136B">
        <w:rPr>
          <w:szCs w:val="22"/>
        </w:rPr>
        <w:t>it has been</w:t>
      </w:r>
      <w:r w:rsidRPr="00D1136B">
        <w:rPr>
          <w:szCs w:val="22"/>
        </w:rPr>
        <w:t xml:space="preserve"> peaceful and most of its primary schools </w:t>
      </w:r>
      <w:r w:rsidR="0028150C" w:rsidRPr="00D1136B">
        <w:rPr>
          <w:szCs w:val="22"/>
        </w:rPr>
        <w:t>were less than 5 kms away as shown below.</w:t>
      </w:r>
    </w:p>
    <w:p w:rsidR="007400B9" w:rsidRPr="006D0573" w:rsidRDefault="007400B9" w:rsidP="007400B9">
      <w:pPr>
        <w:pStyle w:val="FigureH"/>
      </w:pPr>
      <w:bookmarkStart w:id="36" w:name="_Toc13784256"/>
      <w:bookmarkStart w:id="37" w:name="_Toc15032771"/>
      <w:bookmarkStart w:id="38" w:name="_Toc15217035"/>
      <w:r w:rsidRPr="006D0573">
        <w:t xml:space="preserve">Figure </w:t>
      </w:r>
      <w:fldSimple w:instr=" SEQ Figure \* ARABIC ">
        <w:r>
          <w:rPr>
            <w:noProof/>
          </w:rPr>
          <w:t>4</w:t>
        </w:r>
      </w:fldSimple>
      <w:r w:rsidRPr="006D0573">
        <w:t>: Distance to Primary school</w:t>
      </w:r>
      <w:bookmarkEnd w:id="36"/>
      <w:bookmarkEnd w:id="37"/>
      <w:bookmarkEnd w:id="38"/>
    </w:p>
    <w:p w:rsidR="0028150C" w:rsidRDefault="0028150C" w:rsidP="008C097D">
      <w:r w:rsidRPr="0028150C">
        <w:rPr>
          <w:rFonts w:ascii="Times New Roman" w:hAnsi="Times New Roman"/>
          <w:noProof/>
        </w:rPr>
        <w:drawing>
          <wp:inline distT="0" distB="0" distL="0" distR="0" wp14:anchorId="334D17C7" wp14:editId="7F4178B8">
            <wp:extent cx="2752090" cy="2009724"/>
            <wp:effectExtent l="19050" t="19050" r="10160" b="10160"/>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14" cstate="print"/>
                    <a:stretch>
                      <a:fillRect/>
                    </a:stretch>
                  </pic:blipFill>
                  <pic:spPr>
                    <a:xfrm>
                      <a:off x="0" y="0"/>
                      <a:ext cx="2758083" cy="2014100"/>
                    </a:xfrm>
                    <a:prstGeom prst="rect">
                      <a:avLst/>
                    </a:prstGeom>
                    <a:ln>
                      <a:solidFill>
                        <a:schemeClr val="accent1"/>
                      </a:solidFill>
                    </a:ln>
                  </pic:spPr>
                </pic:pic>
              </a:graphicData>
            </a:graphic>
          </wp:inline>
        </w:drawing>
      </w:r>
    </w:p>
    <w:p w:rsidR="00D636B9" w:rsidRDefault="0028150C" w:rsidP="008C097D">
      <w:r w:rsidRPr="00D1136B">
        <w:rPr>
          <w:szCs w:val="22"/>
        </w:rPr>
        <w:t xml:space="preserve">The discussion led to unraveling the reasons for not attending school. It was argued that the peace in Aweil has led to increased non-attendance of schools due to adherence to cultural values </w:t>
      </w:r>
      <w:r w:rsidR="00E66EB4" w:rsidRPr="00D1136B">
        <w:rPr>
          <w:szCs w:val="22"/>
        </w:rPr>
        <w:t>for females and</w:t>
      </w:r>
      <w:r w:rsidRPr="00D1136B">
        <w:rPr>
          <w:szCs w:val="22"/>
        </w:rPr>
        <w:t xml:space="preserve"> the need to support family for males</w:t>
      </w:r>
      <w:r>
        <w:t>.</w:t>
      </w:r>
    </w:p>
    <w:p w:rsidR="007400B9" w:rsidRDefault="007400B9">
      <w:pPr>
        <w:spacing w:after="0"/>
        <w:rPr>
          <w:rFonts w:eastAsia="Calibri"/>
          <w:i/>
          <w:iCs/>
          <w:color w:val="203568"/>
          <w:szCs w:val="22"/>
        </w:rPr>
      </w:pPr>
      <w:bookmarkStart w:id="39" w:name="_Toc13784257"/>
      <w:r>
        <w:br w:type="page"/>
      </w:r>
    </w:p>
    <w:p w:rsidR="007400B9" w:rsidRPr="004845CE" w:rsidRDefault="007400B9" w:rsidP="007400B9">
      <w:pPr>
        <w:pStyle w:val="FigureH"/>
      </w:pPr>
      <w:bookmarkStart w:id="40" w:name="_Toc15032772"/>
      <w:bookmarkStart w:id="41" w:name="_Toc15217036"/>
      <w:r w:rsidRPr="006D0573">
        <w:lastRenderedPageBreak/>
        <w:t xml:space="preserve">Figure </w:t>
      </w:r>
      <w:fldSimple w:instr=" SEQ Figure \* ARABIC ">
        <w:r>
          <w:rPr>
            <w:noProof/>
          </w:rPr>
          <w:t>5</w:t>
        </w:r>
      </w:fldSimple>
      <w:r w:rsidRPr="006D0573">
        <w:t>: Reason for not attending school</w:t>
      </w:r>
      <w:bookmarkEnd w:id="39"/>
      <w:bookmarkEnd w:id="40"/>
      <w:bookmarkEnd w:id="41"/>
    </w:p>
    <w:p w:rsidR="0028150C" w:rsidRDefault="0028150C" w:rsidP="008C097D">
      <w:pPr>
        <w:rPr>
          <w:sz w:val="24"/>
          <w:szCs w:val="24"/>
        </w:rPr>
      </w:pPr>
      <w:bookmarkStart w:id="42" w:name="_Toc472903033"/>
      <w:bookmarkStart w:id="43" w:name="_Toc7333209"/>
      <w:r>
        <w:rPr>
          <w:bCs/>
          <w:noProof/>
          <w:szCs w:val="22"/>
        </w:rPr>
        <w:drawing>
          <wp:inline distT="0" distB="0" distL="0" distR="0">
            <wp:extent cx="5264150" cy="2391132"/>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6120" cy="2414739"/>
                    </a:xfrm>
                    <a:prstGeom prst="rect">
                      <a:avLst/>
                    </a:prstGeom>
                    <a:noFill/>
                  </pic:spPr>
                </pic:pic>
              </a:graphicData>
            </a:graphic>
          </wp:inline>
        </w:drawing>
      </w:r>
    </w:p>
    <w:bookmarkEnd w:id="42"/>
    <w:bookmarkEnd w:id="43"/>
    <w:p w:rsidR="00044361" w:rsidRPr="00D1136B" w:rsidRDefault="00E66EB4" w:rsidP="008C097D">
      <w:pPr>
        <w:rPr>
          <w:szCs w:val="22"/>
        </w:rPr>
      </w:pPr>
      <w:r w:rsidRPr="00D1136B">
        <w:rPr>
          <w:szCs w:val="22"/>
        </w:rPr>
        <w:t xml:space="preserve">The </w:t>
      </w:r>
      <w:r w:rsidR="00D1136B" w:rsidRPr="00D1136B">
        <w:rPr>
          <w:szCs w:val="22"/>
        </w:rPr>
        <w:t>tendency</w:t>
      </w:r>
      <w:r w:rsidRPr="00D1136B">
        <w:rPr>
          <w:szCs w:val="22"/>
        </w:rPr>
        <w:t xml:space="preserve"> to drop out of school to support family was thought to be an indicator of the need for vocational skills that can assist pupils to earn a livelihood. Education interventions were also required to have a gender focus that would encourage increased female enrollment and completion rates.</w:t>
      </w:r>
    </w:p>
    <w:p w:rsidR="00E66EB4" w:rsidRDefault="00E66EB4" w:rsidP="008C097D">
      <w:pPr>
        <w:pStyle w:val="Heading3"/>
      </w:pPr>
      <w:r>
        <w:t>Health</w:t>
      </w:r>
    </w:p>
    <w:p w:rsidR="002D1BE0" w:rsidRPr="00D1136B" w:rsidRDefault="002D1BE0" w:rsidP="008C097D">
      <w:pPr>
        <w:rPr>
          <w:szCs w:val="22"/>
        </w:rPr>
      </w:pPr>
      <w:r w:rsidRPr="00D1136B">
        <w:rPr>
          <w:szCs w:val="22"/>
        </w:rPr>
        <w:t xml:space="preserve">The participants concurred with the study findings that Aweil appeared to have the poorest health services in all the CPAs under scrutiny as shown in the figure below. </w:t>
      </w:r>
    </w:p>
    <w:p w:rsidR="002D1BE0" w:rsidRPr="007400B9" w:rsidRDefault="007400B9" w:rsidP="007400B9">
      <w:pPr>
        <w:pStyle w:val="FigureH"/>
      </w:pPr>
      <w:bookmarkStart w:id="44" w:name="_Toc13784258"/>
      <w:bookmarkStart w:id="45" w:name="_Toc15032773"/>
      <w:bookmarkStart w:id="46" w:name="_Toc15217037"/>
      <w:r w:rsidRPr="006D0573">
        <w:t xml:space="preserve">Figure </w:t>
      </w:r>
      <w:fldSimple w:instr=" SEQ Figure \* ARABIC ">
        <w:r>
          <w:rPr>
            <w:noProof/>
          </w:rPr>
          <w:t>6</w:t>
        </w:r>
      </w:fldSimple>
      <w:r w:rsidRPr="006D0573">
        <w:t>: quality of health care services</w:t>
      </w:r>
      <w:bookmarkEnd w:id="44"/>
      <w:bookmarkEnd w:id="45"/>
      <w:bookmarkEnd w:id="46"/>
    </w:p>
    <w:p w:rsidR="002D1BE0" w:rsidRDefault="002D1BE0" w:rsidP="008C097D">
      <w:pPr>
        <w:rPr>
          <w:szCs w:val="22"/>
        </w:rPr>
      </w:pPr>
      <w:r w:rsidRPr="002D1BE0">
        <w:rPr>
          <w:rFonts w:ascii="Times New Roman" w:hAnsi="Times New Roman"/>
          <w:noProof/>
        </w:rPr>
        <w:drawing>
          <wp:inline distT="0" distB="0" distL="0" distR="0" wp14:anchorId="6689E14B" wp14:editId="5294E2C5">
            <wp:extent cx="3892586" cy="2328291"/>
            <wp:effectExtent l="0" t="0" r="0" b="0"/>
            <wp:docPr id="32"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16" cstate="print"/>
                    <a:stretch>
                      <a:fillRect/>
                    </a:stretch>
                  </pic:blipFill>
                  <pic:spPr>
                    <a:xfrm>
                      <a:off x="0" y="0"/>
                      <a:ext cx="3892586" cy="2328291"/>
                    </a:xfrm>
                    <a:prstGeom prst="rect">
                      <a:avLst/>
                    </a:prstGeom>
                  </pic:spPr>
                </pic:pic>
              </a:graphicData>
            </a:graphic>
          </wp:inline>
        </w:drawing>
      </w:r>
    </w:p>
    <w:p w:rsidR="00E66EB4" w:rsidRPr="00D1136B" w:rsidRDefault="002D1BE0" w:rsidP="008C097D">
      <w:pPr>
        <w:rPr>
          <w:szCs w:val="22"/>
        </w:rPr>
      </w:pPr>
      <w:r w:rsidRPr="00D1136B">
        <w:rPr>
          <w:szCs w:val="22"/>
        </w:rPr>
        <w:t xml:space="preserve">Some of the participants felt that conflict areas received more attention in terms of health services leaving doubts on the issue of peace dividends accruing to Aweil. </w:t>
      </w:r>
      <w:r w:rsidR="000D4CD7" w:rsidRPr="00D1136B">
        <w:rPr>
          <w:szCs w:val="22"/>
        </w:rPr>
        <w:t xml:space="preserve">The participant agreed with the FGDs that “highlighted the general discouragement with health services, noting the long distances to hospitals, absence of drugs in pharmacies, and that doctors have given up because of low pay or no facilities”. </w:t>
      </w:r>
      <w:r w:rsidR="003631C9" w:rsidRPr="00D1136B">
        <w:rPr>
          <w:szCs w:val="22"/>
        </w:rPr>
        <w:t xml:space="preserve"> It was concluded that the health sector needed serious attention.</w:t>
      </w:r>
    </w:p>
    <w:p w:rsidR="000D4CD7" w:rsidRDefault="003631C9" w:rsidP="008C097D">
      <w:pPr>
        <w:pStyle w:val="Heading3"/>
      </w:pPr>
      <w:r>
        <w:t>Water</w:t>
      </w:r>
    </w:p>
    <w:p w:rsidR="003631C9" w:rsidRDefault="003631C9" w:rsidP="008C097D">
      <w:pPr>
        <w:rPr>
          <w:szCs w:val="22"/>
        </w:rPr>
      </w:pPr>
      <w:r w:rsidRPr="00D1136B">
        <w:rPr>
          <w:szCs w:val="22"/>
        </w:rPr>
        <w:t>It was noted that Aweil has access to multiple water sources and fared m</w:t>
      </w:r>
      <w:r w:rsidR="000C7182" w:rsidRPr="00D1136B">
        <w:rPr>
          <w:szCs w:val="22"/>
        </w:rPr>
        <w:t>uch better than</w:t>
      </w:r>
      <w:r w:rsidRPr="00D1136B">
        <w:rPr>
          <w:szCs w:val="22"/>
        </w:rPr>
        <w:t xml:space="preserve"> its contemporaries as per the figure below. </w:t>
      </w:r>
    </w:p>
    <w:p w:rsidR="00C11A4A" w:rsidRDefault="00C11A4A">
      <w:pPr>
        <w:spacing w:after="0"/>
        <w:rPr>
          <w:rFonts w:eastAsia="Calibri"/>
          <w:i/>
          <w:iCs/>
          <w:color w:val="203568"/>
          <w:szCs w:val="22"/>
        </w:rPr>
      </w:pPr>
      <w:bookmarkStart w:id="47" w:name="_Toc13784259"/>
      <w:bookmarkStart w:id="48" w:name="_Toc15032774"/>
      <w:r>
        <w:br w:type="page"/>
      </w:r>
    </w:p>
    <w:p w:rsidR="007400B9" w:rsidRPr="006D0573" w:rsidRDefault="007400B9" w:rsidP="007400B9">
      <w:pPr>
        <w:pStyle w:val="FigureH"/>
      </w:pPr>
      <w:bookmarkStart w:id="49" w:name="_Toc15217038"/>
      <w:r w:rsidRPr="006D0573">
        <w:lastRenderedPageBreak/>
        <w:t xml:space="preserve">Figure </w:t>
      </w:r>
      <w:fldSimple w:instr=" SEQ Figure \* ARABIC ">
        <w:r>
          <w:rPr>
            <w:noProof/>
          </w:rPr>
          <w:t>7</w:t>
        </w:r>
      </w:fldSimple>
      <w:r w:rsidRPr="006D0573">
        <w:t>: Main water sources</w:t>
      </w:r>
      <w:bookmarkEnd w:id="47"/>
      <w:bookmarkEnd w:id="48"/>
      <w:bookmarkEnd w:id="49"/>
    </w:p>
    <w:p w:rsidR="003631C9" w:rsidRDefault="003631C9" w:rsidP="007400B9">
      <w:pPr>
        <w:pStyle w:val="FigureH"/>
      </w:pPr>
      <w:bookmarkStart w:id="50" w:name="_Toc15032775"/>
      <w:bookmarkStart w:id="51" w:name="_Toc15217039"/>
      <w:r>
        <w:rPr>
          <w:noProof/>
        </w:rPr>
        <w:drawing>
          <wp:inline distT="0" distB="0" distL="0" distR="0" wp14:anchorId="22B5CA79" wp14:editId="332536FD">
            <wp:extent cx="4034909" cy="2237231"/>
            <wp:effectExtent l="0" t="0" r="0" b="0"/>
            <wp:docPr id="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png"/>
                    <pic:cNvPicPr/>
                  </pic:nvPicPr>
                  <pic:blipFill>
                    <a:blip r:embed="rId17" cstate="print"/>
                    <a:stretch>
                      <a:fillRect/>
                    </a:stretch>
                  </pic:blipFill>
                  <pic:spPr>
                    <a:xfrm>
                      <a:off x="0" y="0"/>
                      <a:ext cx="4034909" cy="2237231"/>
                    </a:xfrm>
                    <a:prstGeom prst="rect">
                      <a:avLst/>
                    </a:prstGeom>
                  </pic:spPr>
                </pic:pic>
              </a:graphicData>
            </a:graphic>
          </wp:inline>
        </w:drawing>
      </w:r>
      <w:bookmarkEnd w:id="50"/>
      <w:bookmarkEnd w:id="51"/>
    </w:p>
    <w:p w:rsidR="000C7182" w:rsidRDefault="000C7182" w:rsidP="008C097D">
      <w:pPr>
        <w:rPr>
          <w:szCs w:val="22"/>
        </w:rPr>
      </w:pPr>
      <w:r w:rsidRPr="00D1136B">
        <w:rPr>
          <w:szCs w:val="22"/>
        </w:rPr>
        <w:t xml:space="preserve">Most of Aweil community takes less than 15 minutes to access a water source. This is attributed to the many water hand pumps in Aweil. </w:t>
      </w:r>
      <w:r w:rsidR="003631C9" w:rsidRPr="00D1136B">
        <w:rPr>
          <w:szCs w:val="22"/>
        </w:rPr>
        <w:t>However, the classification of hand pumps as a</w:t>
      </w:r>
      <w:r w:rsidRPr="00D1136B">
        <w:rPr>
          <w:szCs w:val="22"/>
        </w:rPr>
        <w:t xml:space="preserve"> water source </w:t>
      </w:r>
      <w:r w:rsidR="003631C9" w:rsidRPr="00D1136B">
        <w:rPr>
          <w:szCs w:val="22"/>
        </w:rPr>
        <w:t xml:space="preserve">elicited some debate. It was suggested that water pumps should really not be treated as a water source.   </w:t>
      </w:r>
    </w:p>
    <w:p w:rsidR="000C7182" w:rsidRDefault="00DF7566" w:rsidP="008C097D">
      <w:pPr>
        <w:pStyle w:val="Heading3"/>
      </w:pPr>
      <w:r>
        <w:t>Quality of Government services</w:t>
      </w:r>
    </w:p>
    <w:p w:rsidR="00DF7566" w:rsidRDefault="00DF7566" w:rsidP="008C097D">
      <w:pPr>
        <w:rPr>
          <w:szCs w:val="22"/>
        </w:rPr>
      </w:pPr>
      <w:r w:rsidRPr="00D1136B">
        <w:rPr>
          <w:szCs w:val="22"/>
        </w:rPr>
        <w:t>The quality of most government services was agreed as poor except in resolving violence and national defense</w:t>
      </w:r>
      <w:r>
        <w:rPr>
          <w:szCs w:val="22"/>
        </w:rPr>
        <w:t xml:space="preserve">. </w:t>
      </w:r>
    </w:p>
    <w:p w:rsidR="007400B9" w:rsidRPr="006D0573" w:rsidRDefault="007400B9" w:rsidP="007400B9">
      <w:pPr>
        <w:pStyle w:val="FigureH"/>
      </w:pPr>
      <w:bookmarkStart w:id="52" w:name="_Toc13784260"/>
      <w:bookmarkStart w:id="53" w:name="_Toc15032776"/>
      <w:bookmarkStart w:id="54" w:name="_Toc15217040"/>
      <w:r w:rsidRPr="006D0573">
        <w:t xml:space="preserve">Figure </w:t>
      </w:r>
      <w:fldSimple w:instr=" SEQ Figure \* ARABIC ">
        <w:r>
          <w:rPr>
            <w:noProof/>
          </w:rPr>
          <w:t>8</w:t>
        </w:r>
      </w:fldSimple>
      <w:r w:rsidRPr="006D0573">
        <w:t>: Rating of government services in Aweil</w:t>
      </w:r>
      <w:bookmarkEnd w:id="52"/>
      <w:bookmarkEnd w:id="53"/>
      <w:bookmarkEnd w:id="54"/>
    </w:p>
    <w:p w:rsidR="00DF7566" w:rsidRDefault="00DF7566" w:rsidP="008C097D">
      <w:pPr>
        <w:rPr>
          <w:szCs w:val="22"/>
        </w:rPr>
      </w:pPr>
      <w:r>
        <w:rPr>
          <w:rFonts w:ascii="Times New Roman" w:hAnsi="Times New Roman"/>
          <w:noProof/>
        </w:rPr>
        <w:drawing>
          <wp:inline distT="0" distB="0" distL="0" distR="0" wp14:anchorId="3DEFA167" wp14:editId="2D0FB0C1">
            <wp:extent cx="5509814" cy="3186969"/>
            <wp:effectExtent l="0" t="0" r="0" b="0"/>
            <wp:docPr id="5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png"/>
                    <pic:cNvPicPr/>
                  </pic:nvPicPr>
                  <pic:blipFill>
                    <a:blip r:embed="rId18" cstate="print"/>
                    <a:stretch>
                      <a:fillRect/>
                    </a:stretch>
                  </pic:blipFill>
                  <pic:spPr>
                    <a:xfrm>
                      <a:off x="0" y="0"/>
                      <a:ext cx="5509814" cy="3186969"/>
                    </a:xfrm>
                    <a:prstGeom prst="rect">
                      <a:avLst/>
                    </a:prstGeom>
                  </pic:spPr>
                </pic:pic>
              </a:graphicData>
            </a:graphic>
          </wp:inline>
        </w:drawing>
      </w:r>
    </w:p>
    <w:p w:rsidR="006D0573" w:rsidRDefault="006D0573" w:rsidP="008C097D">
      <w:pPr>
        <w:pStyle w:val="Caption"/>
        <w:rPr>
          <w:rFonts w:ascii="Gill Sans MT" w:hAnsi="Gill Sans MT"/>
          <w:b w:val="0"/>
          <w:sz w:val="22"/>
          <w:szCs w:val="22"/>
        </w:rPr>
      </w:pPr>
    </w:p>
    <w:p w:rsidR="00E66EB4" w:rsidRPr="00D1136B" w:rsidRDefault="00DF7566" w:rsidP="008C097D">
      <w:pPr>
        <w:rPr>
          <w:szCs w:val="22"/>
        </w:rPr>
      </w:pPr>
      <w:r w:rsidRPr="00D1136B">
        <w:rPr>
          <w:szCs w:val="22"/>
        </w:rPr>
        <w:t xml:space="preserve">The rating of most government services as poor brought about serious discussion as to remedial actions. Many of the participants felt that the government staff required significant capacity building in their responsibilities as well as incentives in terms of remuneration.  </w:t>
      </w:r>
    </w:p>
    <w:p w:rsidR="00DF7566" w:rsidRPr="00D1136B" w:rsidRDefault="007F549F" w:rsidP="008C097D">
      <w:pPr>
        <w:pStyle w:val="Heading2"/>
        <w:rPr>
          <w:b/>
        </w:rPr>
      </w:pPr>
      <w:bookmarkStart w:id="55" w:name="_Toc15216737"/>
      <w:r w:rsidRPr="00D1136B">
        <w:lastRenderedPageBreak/>
        <w:t>Productive services</w:t>
      </w:r>
      <w:bookmarkEnd w:id="55"/>
    </w:p>
    <w:p w:rsidR="007F549F" w:rsidRDefault="007F549F" w:rsidP="008C097D">
      <w:pPr>
        <w:pStyle w:val="Heading3"/>
      </w:pPr>
      <w:r>
        <w:t>Food Security</w:t>
      </w:r>
    </w:p>
    <w:p w:rsidR="007F549F" w:rsidRPr="00D1136B" w:rsidRDefault="007F549F" w:rsidP="008C097D">
      <w:pPr>
        <w:rPr>
          <w:szCs w:val="22"/>
        </w:rPr>
      </w:pPr>
      <w:r w:rsidRPr="00D1136B">
        <w:rPr>
          <w:szCs w:val="22"/>
        </w:rPr>
        <w:t>It was noted that most households in Aweil often lack food in the course of the year. The cause of lack of food while mainly agreed to be climate and environmental related presented a kind of paradox. From the findings, as shown below, long dry spells and flooding were the major causes of lack of food.</w:t>
      </w:r>
      <w:r w:rsidR="00720D0E" w:rsidRPr="00D1136B">
        <w:rPr>
          <w:szCs w:val="22"/>
        </w:rPr>
        <w:t xml:space="preserve"> Participants pointed out that it important to distinguish long dry spells from long dry seasons.</w:t>
      </w:r>
    </w:p>
    <w:p w:rsidR="007400B9" w:rsidRPr="006D0573" w:rsidRDefault="007400B9" w:rsidP="007400B9">
      <w:pPr>
        <w:pStyle w:val="FigureH"/>
      </w:pPr>
      <w:bookmarkStart w:id="56" w:name="_Toc13784261"/>
      <w:bookmarkStart w:id="57" w:name="_Toc15032777"/>
      <w:bookmarkStart w:id="58" w:name="_Toc15217041"/>
      <w:r w:rsidRPr="006D0573">
        <w:t xml:space="preserve">Figure </w:t>
      </w:r>
      <w:fldSimple w:instr=" SEQ Figure \* ARABIC ">
        <w:r>
          <w:rPr>
            <w:noProof/>
          </w:rPr>
          <w:t>9</w:t>
        </w:r>
      </w:fldSimple>
      <w:r w:rsidRPr="006D0573">
        <w:t>: Causes of lack of food in Aweil</w:t>
      </w:r>
      <w:bookmarkEnd w:id="56"/>
      <w:bookmarkEnd w:id="57"/>
      <w:bookmarkEnd w:id="58"/>
    </w:p>
    <w:p w:rsidR="007F549F" w:rsidRDefault="007F549F" w:rsidP="008C097D">
      <w:pPr>
        <w:rPr>
          <w:szCs w:val="22"/>
        </w:rPr>
      </w:pPr>
      <w:r>
        <w:rPr>
          <w:rFonts w:ascii="Times New Roman" w:hAnsi="Times New Roman"/>
          <w:noProof/>
        </w:rPr>
        <w:drawing>
          <wp:inline distT="0" distB="0" distL="0" distR="0" wp14:anchorId="05C8DE9A" wp14:editId="061060D6">
            <wp:extent cx="4083989" cy="2206752"/>
            <wp:effectExtent l="0" t="0" r="0" b="0"/>
            <wp:docPr id="5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4.png"/>
                    <pic:cNvPicPr/>
                  </pic:nvPicPr>
                  <pic:blipFill>
                    <a:blip r:embed="rId19" cstate="print"/>
                    <a:stretch>
                      <a:fillRect/>
                    </a:stretch>
                  </pic:blipFill>
                  <pic:spPr>
                    <a:xfrm>
                      <a:off x="0" y="0"/>
                      <a:ext cx="4083989" cy="2206752"/>
                    </a:xfrm>
                    <a:prstGeom prst="rect">
                      <a:avLst/>
                    </a:prstGeom>
                  </pic:spPr>
                </pic:pic>
              </a:graphicData>
            </a:graphic>
          </wp:inline>
        </w:drawing>
      </w:r>
    </w:p>
    <w:p w:rsidR="007F549F" w:rsidRPr="00D1136B" w:rsidRDefault="007F549F" w:rsidP="008C097D">
      <w:pPr>
        <w:rPr>
          <w:szCs w:val="22"/>
        </w:rPr>
      </w:pPr>
      <w:r w:rsidRPr="00D1136B">
        <w:rPr>
          <w:szCs w:val="22"/>
        </w:rPr>
        <w:t>Th</w:t>
      </w:r>
      <w:r w:rsidR="007102C5" w:rsidRPr="00D1136B">
        <w:rPr>
          <w:szCs w:val="22"/>
        </w:rPr>
        <w:t xml:space="preserve">e major causes of lack of food in Aweil </w:t>
      </w:r>
      <w:r w:rsidRPr="00D1136B">
        <w:rPr>
          <w:szCs w:val="22"/>
        </w:rPr>
        <w:t xml:space="preserve">presented a challenge in view of the necessary </w:t>
      </w:r>
      <w:r w:rsidR="007102C5" w:rsidRPr="00D1136B">
        <w:rPr>
          <w:szCs w:val="22"/>
        </w:rPr>
        <w:t>interventions.</w:t>
      </w:r>
      <w:r w:rsidRPr="00D1136B">
        <w:rPr>
          <w:szCs w:val="22"/>
        </w:rPr>
        <w:t xml:space="preserve"> The participants proposed water management as a key </w:t>
      </w:r>
      <w:r w:rsidR="007102C5" w:rsidRPr="00D1136B">
        <w:rPr>
          <w:szCs w:val="22"/>
        </w:rPr>
        <w:t>factor</w:t>
      </w:r>
      <w:r w:rsidRPr="00D1136B">
        <w:rPr>
          <w:szCs w:val="22"/>
        </w:rPr>
        <w:t xml:space="preserve"> in tackling food insecurity.</w:t>
      </w:r>
    </w:p>
    <w:p w:rsidR="007102C5" w:rsidRPr="00D1136B" w:rsidRDefault="00D41681" w:rsidP="008C097D">
      <w:pPr>
        <w:rPr>
          <w:szCs w:val="22"/>
        </w:rPr>
      </w:pPr>
      <w:r w:rsidRPr="00D1136B">
        <w:rPr>
          <w:szCs w:val="22"/>
        </w:rPr>
        <w:t>Purchases from own resources</w:t>
      </w:r>
      <w:r w:rsidR="00720D0E" w:rsidRPr="00D1136B">
        <w:rPr>
          <w:szCs w:val="22"/>
        </w:rPr>
        <w:t>, getting food from relatives</w:t>
      </w:r>
      <w:r w:rsidRPr="00D1136B">
        <w:rPr>
          <w:szCs w:val="22"/>
        </w:rPr>
        <w:t xml:space="preserve"> and gathering of wild animals and plants were not contested as responses to food insecurity. What was in contention was the diminished role accorded to WFP and government food aid. </w:t>
      </w:r>
    </w:p>
    <w:p w:rsidR="00D41681" w:rsidRPr="00D1136B" w:rsidRDefault="00D41681" w:rsidP="008C097D">
      <w:pPr>
        <w:rPr>
          <w:szCs w:val="22"/>
        </w:rPr>
      </w:pPr>
      <w:r w:rsidRPr="00D1136B">
        <w:rPr>
          <w:szCs w:val="22"/>
        </w:rPr>
        <w:t xml:space="preserve">Sorghum was by far the most commonly grown food crop but it was felt that </w:t>
      </w:r>
      <w:r w:rsidR="00720D0E" w:rsidRPr="00D1136B">
        <w:rPr>
          <w:szCs w:val="22"/>
        </w:rPr>
        <w:t xml:space="preserve">okra, </w:t>
      </w:r>
      <w:r w:rsidRPr="00D1136B">
        <w:rPr>
          <w:szCs w:val="22"/>
        </w:rPr>
        <w:t xml:space="preserve">maize, </w:t>
      </w:r>
      <w:r w:rsidR="00720D0E" w:rsidRPr="00D1136B">
        <w:rPr>
          <w:szCs w:val="22"/>
        </w:rPr>
        <w:t>sesame</w:t>
      </w:r>
      <w:r w:rsidRPr="00D1136B">
        <w:rPr>
          <w:szCs w:val="22"/>
        </w:rPr>
        <w:t xml:space="preserve"> and groundnuts are equally important. </w:t>
      </w:r>
      <w:r w:rsidR="00720D0E" w:rsidRPr="00D1136B">
        <w:rPr>
          <w:szCs w:val="22"/>
        </w:rPr>
        <w:t xml:space="preserve">Sesame appeared to have been missed out among the most important crops grown in Aweil and should be included. </w:t>
      </w:r>
      <w:r w:rsidRPr="00D1136B">
        <w:rPr>
          <w:szCs w:val="22"/>
        </w:rPr>
        <w:t>Fruits and vegetables are hardly grown pointing to limited dietary diversity.</w:t>
      </w:r>
    </w:p>
    <w:p w:rsidR="007F549F" w:rsidRDefault="00720D0E" w:rsidP="008C097D">
      <w:pPr>
        <w:pStyle w:val="Heading3"/>
      </w:pPr>
      <w:r>
        <w:t>Livelihoods</w:t>
      </w:r>
    </w:p>
    <w:p w:rsidR="00720D0E" w:rsidRPr="00D1136B" w:rsidRDefault="00B1724B" w:rsidP="008C097D">
      <w:pPr>
        <w:rPr>
          <w:szCs w:val="22"/>
        </w:rPr>
      </w:pPr>
      <w:r w:rsidRPr="00D1136B">
        <w:rPr>
          <w:szCs w:val="22"/>
        </w:rPr>
        <w:t xml:space="preserve">The major livelihood activities in Aweil were crop production, livestock production, construction, carpentry and retail respectively for all gender categories (female youth, male youth, women and men). These were not disputed. </w:t>
      </w:r>
    </w:p>
    <w:p w:rsidR="00B1724B" w:rsidRDefault="00B1724B" w:rsidP="008C097D">
      <w:pPr>
        <w:rPr>
          <w:szCs w:val="22"/>
        </w:rPr>
      </w:pPr>
      <w:r w:rsidRPr="00D1136B">
        <w:rPr>
          <w:szCs w:val="22"/>
        </w:rPr>
        <w:t>There were disparities in the market livelihood activities by gender as shown in the figure below. While the major activities were petty trade, casual labour, firewood collection, hair dressing and brewing of alcohol the distribution by gender showed some unexpected results.</w:t>
      </w:r>
    </w:p>
    <w:p w:rsidR="00C11A4A" w:rsidRDefault="00C11A4A">
      <w:pPr>
        <w:spacing w:after="0"/>
        <w:rPr>
          <w:rFonts w:eastAsia="Calibri"/>
          <w:i/>
          <w:iCs/>
          <w:color w:val="203568"/>
          <w:szCs w:val="22"/>
        </w:rPr>
      </w:pPr>
      <w:bookmarkStart w:id="59" w:name="_Toc13784262"/>
      <w:bookmarkStart w:id="60" w:name="_Toc15032778"/>
      <w:r>
        <w:br w:type="page"/>
      </w:r>
    </w:p>
    <w:p w:rsidR="007400B9" w:rsidRPr="006D0573" w:rsidRDefault="007400B9" w:rsidP="007400B9">
      <w:pPr>
        <w:pStyle w:val="FigureH"/>
      </w:pPr>
      <w:bookmarkStart w:id="61" w:name="_Toc15217042"/>
      <w:r w:rsidRPr="006D0573">
        <w:lastRenderedPageBreak/>
        <w:t xml:space="preserve">Figure </w:t>
      </w:r>
      <w:fldSimple w:instr=" SEQ Figure \* ARABIC ">
        <w:r>
          <w:rPr>
            <w:noProof/>
          </w:rPr>
          <w:t>10</w:t>
        </w:r>
      </w:fldSimple>
      <w:r w:rsidRPr="006D0573">
        <w:t>: Market livelihood activities by gender</w:t>
      </w:r>
      <w:bookmarkEnd w:id="59"/>
      <w:bookmarkEnd w:id="60"/>
      <w:bookmarkEnd w:id="61"/>
    </w:p>
    <w:p w:rsidR="00B1724B" w:rsidRDefault="00B1724B" w:rsidP="008C097D">
      <w:pPr>
        <w:rPr>
          <w:szCs w:val="22"/>
        </w:rPr>
      </w:pPr>
      <w:r>
        <w:rPr>
          <w:rFonts w:ascii="Times New Roman" w:hAnsi="Times New Roman"/>
          <w:noProof/>
        </w:rPr>
        <w:drawing>
          <wp:inline distT="0" distB="0" distL="0" distR="0" wp14:anchorId="07377C95" wp14:editId="1A0B2B93">
            <wp:extent cx="5842000" cy="2723693"/>
            <wp:effectExtent l="0" t="0" r="6350" b="635"/>
            <wp:docPr id="6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0.png"/>
                    <pic:cNvPicPr/>
                  </pic:nvPicPr>
                  <pic:blipFill>
                    <a:blip r:embed="rId20" cstate="print"/>
                    <a:stretch>
                      <a:fillRect/>
                    </a:stretch>
                  </pic:blipFill>
                  <pic:spPr>
                    <a:xfrm>
                      <a:off x="0" y="0"/>
                      <a:ext cx="5842000" cy="2723693"/>
                    </a:xfrm>
                    <a:prstGeom prst="rect">
                      <a:avLst/>
                    </a:prstGeom>
                  </pic:spPr>
                </pic:pic>
              </a:graphicData>
            </a:graphic>
          </wp:inline>
        </w:drawing>
      </w:r>
    </w:p>
    <w:p w:rsidR="006D0573" w:rsidRDefault="006D0573" w:rsidP="008C097D">
      <w:pPr>
        <w:rPr>
          <w:szCs w:val="22"/>
        </w:rPr>
      </w:pPr>
    </w:p>
    <w:p w:rsidR="007F549F" w:rsidRPr="00D1136B" w:rsidRDefault="00B1724B" w:rsidP="008C097D">
      <w:pPr>
        <w:rPr>
          <w:szCs w:val="22"/>
        </w:rPr>
      </w:pPr>
      <w:r w:rsidRPr="00D1136B">
        <w:rPr>
          <w:szCs w:val="22"/>
        </w:rPr>
        <w:t>For instance, there were more men than women in petty trade and firewood collection and the reverse was the case under casual labour. The participants explained that this was contrary to expectations.</w:t>
      </w:r>
    </w:p>
    <w:p w:rsidR="00B1724B" w:rsidRPr="00D1136B" w:rsidRDefault="00B1724B" w:rsidP="008C097D">
      <w:pPr>
        <w:rPr>
          <w:szCs w:val="22"/>
        </w:rPr>
      </w:pPr>
      <w:r w:rsidRPr="00D1136B">
        <w:rPr>
          <w:szCs w:val="22"/>
        </w:rPr>
        <w:t>The participants agreed on the livelihood challenges as mainly emanating from lack of capital, lack of employment and nepotism</w:t>
      </w:r>
      <w:r w:rsidR="00994C7C" w:rsidRPr="00D1136B">
        <w:rPr>
          <w:szCs w:val="22"/>
        </w:rPr>
        <w:t xml:space="preserve">. There were some livelihood challenges also </w:t>
      </w:r>
      <w:r w:rsidRPr="00D1136B">
        <w:rPr>
          <w:szCs w:val="22"/>
        </w:rPr>
        <w:t>attribut</w:t>
      </w:r>
      <w:r w:rsidR="00994C7C" w:rsidRPr="00D1136B">
        <w:rPr>
          <w:szCs w:val="22"/>
        </w:rPr>
        <w:t>ed</w:t>
      </w:r>
      <w:r w:rsidRPr="00D1136B">
        <w:rPr>
          <w:szCs w:val="22"/>
        </w:rPr>
        <w:t xml:space="preserve"> to insecurity, gender and age differences.</w:t>
      </w:r>
    </w:p>
    <w:p w:rsidR="00B1724B" w:rsidRDefault="00743F27" w:rsidP="008C097D">
      <w:pPr>
        <w:pStyle w:val="Heading3"/>
      </w:pPr>
      <w:r>
        <w:t>Market Access</w:t>
      </w:r>
    </w:p>
    <w:p w:rsidR="00620B68" w:rsidRPr="00D1136B" w:rsidRDefault="0028353D" w:rsidP="008C097D">
      <w:pPr>
        <w:rPr>
          <w:szCs w:val="22"/>
        </w:rPr>
      </w:pPr>
      <w:bookmarkStart w:id="62" w:name="_Toc7333212"/>
      <w:r w:rsidRPr="00D1136B">
        <w:rPr>
          <w:szCs w:val="22"/>
        </w:rPr>
        <w:t xml:space="preserve">In Aweil, it was observed that a large proportion of the population source their food supplies from the market. While the markets are both local and regional, as shown below, the price of commodities are generally high thereby restricting access. </w:t>
      </w:r>
    </w:p>
    <w:p w:rsidR="007400B9" w:rsidRPr="006D0573" w:rsidRDefault="007400B9" w:rsidP="007400B9">
      <w:pPr>
        <w:pStyle w:val="FigureH"/>
      </w:pPr>
      <w:bookmarkStart w:id="63" w:name="_Toc13784263"/>
      <w:bookmarkStart w:id="64" w:name="_Toc15032779"/>
      <w:bookmarkStart w:id="65" w:name="_Toc15217043"/>
      <w:r w:rsidRPr="006D0573">
        <w:t xml:space="preserve">Figure </w:t>
      </w:r>
      <w:fldSimple w:instr=" SEQ Figure \* ARABIC ">
        <w:r>
          <w:rPr>
            <w:noProof/>
          </w:rPr>
          <w:t>11</w:t>
        </w:r>
      </w:fldSimple>
      <w:r w:rsidRPr="006D0573">
        <w:t>: Geographic market coverage</w:t>
      </w:r>
      <w:bookmarkEnd w:id="63"/>
      <w:bookmarkEnd w:id="64"/>
      <w:bookmarkEnd w:id="65"/>
    </w:p>
    <w:p w:rsidR="0028353D" w:rsidRPr="00620B68" w:rsidRDefault="0028353D" w:rsidP="008C097D">
      <w:r>
        <w:rPr>
          <w:rFonts w:ascii="Times New Roman" w:hAnsi="Times New Roman"/>
          <w:noProof/>
        </w:rPr>
        <w:drawing>
          <wp:inline distT="0" distB="0" distL="0" distR="0" wp14:anchorId="02FED26C" wp14:editId="04DB3A20">
            <wp:extent cx="3725437" cy="2238756"/>
            <wp:effectExtent l="0" t="0" r="0" b="0"/>
            <wp:docPr id="6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2.png"/>
                    <pic:cNvPicPr/>
                  </pic:nvPicPr>
                  <pic:blipFill>
                    <a:blip r:embed="rId21" cstate="print"/>
                    <a:stretch>
                      <a:fillRect/>
                    </a:stretch>
                  </pic:blipFill>
                  <pic:spPr>
                    <a:xfrm>
                      <a:off x="0" y="0"/>
                      <a:ext cx="3725437" cy="2238756"/>
                    </a:xfrm>
                    <a:prstGeom prst="rect">
                      <a:avLst/>
                    </a:prstGeom>
                  </pic:spPr>
                </pic:pic>
              </a:graphicData>
            </a:graphic>
          </wp:inline>
        </w:drawing>
      </w:r>
    </w:p>
    <w:p w:rsidR="00620B68" w:rsidRDefault="00620B68" w:rsidP="008C097D"/>
    <w:p w:rsidR="0028353D" w:rsidRDefault="0028353D" w:rsidP="008C097D">
      <w:r w:rsidRPr="006D0573">
        <w:rPr>
          <w:szCs w:val="22"/>
        </w:rPr>
        <w:t>It is ironical that Aweil is a predominantly agricultural area yet the price of food commodities is often out of reach</w:t>
      </w:r>
      <w:r>
        <w:t>.</w:t>
      </w:r>
    </w:p>
    <w:p w:rsidR="0028353D" w:rsidRDefault="0028353D" w:rsidP="008C097D"/>
    <w:p w:rsidR="0028353D" w:rsidRPr="00D1136B" w:rsidRDefault="0028353D" w:rsidP="008C097D">
      <w:pPr>
        <w:pStyle w:val="Heading2"/>
        <w:rPr>
          <w:b/>
        </w:rPr>
      </w:pPr>
      <w:bookmarkStart w:id="66" w:name="_Toc15216738"/>
      <w:r w:rsidRPr="00D1136B">
        <w:lastRenderedPageBreak/>
        <w:t>Nurturing Partnerships</w:t>
      </w:r>
      <w:bookmarkEnd w:id="66"/>
    </w:p>
    <w:p w:rsidR="00E411D9" w:rsidRDefault="002F036E" w:rsidP="008C097D">
      <w:pPr>
        <w:rPr>
          <w:szCs w:val="22"/>
        </w:rPr>
      </w:pPr>
      <w:r w:rsidRPr="00D1136B">
        <w:rPr>
          <w:szCs w:val="22"/>
        </w:rPr>
        <w:t xml:space="preserve">The partnership element was captured by considering responses to questions on awareness of agencies operating in the area. Aweil community was barely aware of agencies operating in the area. </w:t>
      </w:r>
      <w:r w:rsidR="006E3EE1" w:rsidRPr="00D1136B">
        <w:rPr>
          <w:szCs w:val="22"/>
        </w:rPr>
        <w:t>The partic</w:t>
      </w:r>
      <w:r w:rsidR="002A427E" w:rsidRPr="00D1136B">
        <w:rPr>
          <w:szCs w:val="22"/>
        </w:rPr>
        <w:t>ipa</w:t>
      </w:r>
      <w:r w:rsidR="006E3EE1" w:rsidRPr="00D1136B">
        <w:rPr>
          <w:szCs w:val="22"/>
        </w:rPr>
        <w:t xml:space="preserve">nts intimated that this shows that humanitarian footprints differ by Partnership Areas. </w:t>
      </w:r>
      <w:r w:rsidRPr="00D1136B">
        <w:rPr>
          <w:szCs w:val="22"/>
        </w:rPr>
        <w:t>This was argued to be the case in that the community mostly depended on its own resources for food.</w:t>
      </w:r>
      <w:r w:rsidR="006E3EE1" w:rsidRPr="00D1136B">
        <w:rPr>
          <w:szCs w:val="22"/>
        </w:rPr>
        <w:t xml:space="preserve"> It was noted that while</w:t>
      </w:r>
      <w:r w:rsidRPr="00D1136B">
        <w:rPr>
          <w:szCs w:val="22"/>
        </w:rPr>
        <w:t xml:space="preserve"> </w:t>
      </w:r>
      <w:r w:rsidR="006E3EE1" w:rsidRPr="00D1136B">
        <w:rPr>
          <w:szCs w:val="22"/>
        </w:rPr>
        <w:t>external aid is important i</w:t>
      </w:r>
      <w:r w:rsidR="00E411D9" w:rsidRPr="00D1136B">
        <w:rPr>
          <w:szCs w:val="22"/>
        </w:rPr>
        <w:t>t needs to be supplemented by local resources</w:t>
      </w:r>
      <w:r w:rsidR="006E3EE1" w:rsidRPr="00D1136B">
        <w:rPr>
          <w:szCs w:val="22"/>
        </w:rPr>
        <w:t xml:space="preserve">. This implies that the </w:t>
      </w:r>
      <w:r w:rsidR="00E411D9" w:rsidRPr="00D1136B">
        <w:rPr>
          <w:szCs w:val="22"/>
        </w:rPr>
        <w:t xml:space="preserve">Partnership </w:t>
      </w:r>
      <w:r w:rsidR="006E3EE1" w:rsidRPr="00D1136B">
        <w:rPr>
          <w:szCs w:val="22"/>
        </w:rPr>
        <w:t xml:space="preserve">has to be </w:t>
      </w:r>
      <w:r w:rsidR="00E411D9" w:rsidRPr="00D1136B">
        <w:rPr>
          <w:szCs w:val="22"/>
        </w:rPr>
        <w:t>about putting the community first</w:t>
      </w:r>
      <w:r w:rsidR="006E3EE1" w:rsidRPr="00D1136B">
        <w:rPr>
          <w:szCs w:val="22"/>
        </w:rPr>
        <w:t>.</w:t>
      </w:r>
    </w:p>
    <w:p w:rsidR="007400B9" w:rsidRPr="00D1136B" w:rsidRDefault="007400B9" w:rsidP="008C097D">
      <w:pPr>
        <w:rPr>
          <w:szCs w:val="22"/>
        </w:rPr>
      </w:pPr>
    </w:p>
    <w:p w:rsidR="006E3EE1" w:rsidRPr="00D1136B" w:rsidRDefault="006E3EE1" w:rsidP="008C097D">
      <w:pPr>
        <w:pStyle w:val="Heading1"/>
      </w:pPr>
      <w:bookmarkStart w:id="67" w:name="_Toc15216739"/>
      <w:r w:rsidRPr="00D1136B">
        <w:t>Measuring Resilience</w:t>
      </w:r>
      <w:bookmarkEnd w:id="67"/>
    </w:p>
    <w:p w:rsidR="00D1136B" w:rsidRPr="00D1136B" w:rsidRDefault="00D1136B" w:rsidP="008C097D">
      <w:pPr>
        <w:rPr>
          <w:szCs w:val="22"/>
        </w:rPr>
      </w:pPr>
      <w:r w:rsidRPr="00D1136B">
        <w:rPr>
          <w:szCs w:val="22"/>
        </w:rPr>
        <w:t>This session was meant to introduce and share the results of the Resilience Measurement Index (RIMA II) by UN FAO.</w:t>
      </w:r>
    </w:p>
    <w:p w:rsidR="00E411D9" w:rsidRPr="00D1136B" w:rsidRDefault="00D1136B" w:rsidP="008C097D">
      <w:pPr>
        <w:rPr>
          <w:szCs w:val="22"/>
        </w:rPr>
      </w:pPr>
      <w:r w:rsidRPr="00D1136B">
        <w:rPr>
          <w:szCs w:val="22"/>
        </w:rPr>
        <w:t xml:space="preserve">It was explained that for this session the RIMA II was based on the </w:t>
      </w:r>
      <w:r w:rsidR="00E411D9" w:rsidRPr="00D1136B">
        <w:rPr>
          <w:szCs w:val="22"/>
        </w:rPr>
        <w:t>F</w:t>
      </w:r>
      <w:r w:rsidRPr="00D1136B">
        <w:rPr>
          <w:szCs w:val="22"/>
        </w:rPr>
        <w:t xml:space="preserve">ood </w:t>
      </w:r>
      <w:r w:rsidR="00E411D9" w:rsidRPr="00D1136B">
        <w:rPr>
          <w:szCs w:val="22"/>
        </w:rPr>
        <w:t>S</w:t>
      </w:r>
      <w:r w:rsidRPr="00D1136B">
        <w:rPr>
          <w:szCs w:val="22"/>
        </w:rPr>
        <w:t>ecurity and nutrition Measurement Survey (FS</w:t>
      </w:r>
      <w:r w:rsidR="00E411D9" w:rsidRPr="00D1136B">
        <w:rPr>
          <w:szCs w:val="22"/>
        </w:rPr>
        <w:t>NMS</w:t>
      </w:r>
      <w:r w:rsidRPr="00D1136B">
        <w:rPr>
          <w:szCs w:val="22"/>
        </w:rPr>
        <w:t>) round 2</w:t>
      </w:r>
      <w:r w:rsidR="00E411D9" w:rsidRPr="00D1136B">
        <w:rPr>
          <w:szCs w:val="22"/>
        </w:rPr>
        <w:t xml:space="preserve"> data collected </w:t>
      </w:r>
      <w:r w:rsidRPr="00D1136B">
        <w:rPr>
          <w:szCs w:val="22"/>
        </w:rPr>
        <w:t xml:space="preserve">in July – August 2018 in which a </w:t>
      </w:r>
      <w:r w:rsidR="00E411D9" w:rsidRPr="00D1136B">
        <w:rPr>
          <w:szCs w:val="22"/>
        </w:rPr>
        <w:t xml:space="preserve">total of 7263 households were surveyed, of which 544 households are in the </w:t>
      </w:r>
      <w:proofErr w:type="spellStart"/>
      <w:r w:rsidR="00E411D9" w:rsidRPr="00D1136B">
        <w:rPr>
          <w:szCs w:val="22"/>
        </w:rPr>
        <w:t>Aweils</w:t>
      </w:r>
      <w:proofErr w:type="spellEnd"/>
      <w:r w:rsidR="00E411D9" w:rsidRPr="00D1136B">
        <w:rPr>
          <w:szCs w:val="22"/>
        </w:rPr>
        <w:t>.</w:t>
      </w:r>
      <w:r w:rsidRPr="00D1136B">
        <w:rPr>
          <w:szCs w:val="22"/>
        </w:rPr>
        <w:t xml:space="preserve"> The </w:t>
      </w:r>
      <w:r w:rsidR="00E411D9" w:rsidRPr="00D1136B">
        <w:rPr>
          <w:szCs w:val="22"/>
        </w:rPr>
        <w:t xml:space="preserve">Sample </w:t>
      </w:r>
      <w:r w:rsidRPr="00D1136B">
        <w:rPr>
          <w:szCs w:val="22"/>
        </w:rPr>
        <w:t>was drawn by NBS and the obtained d</w:t>
      </w:r>
      <w:r w:rsidR="00E411D9" w:rsidRPr="00D1136B">
        <w:rPr>
          <w:szCs w:val="22"/>
        </w:rPr>
        <w:t>ata representative at County level.</w:t>
      </w:r>
      <w:r w:rsidRPr="00D1136B">
        <w:rPr>
          <w:szCs w:val="22"/>
        </w:rPr>
        <w:t xml:space="preserve"> </w:t>
      </w:r>
      <w:r w:rsidR="00E411D9" w:rsidRPr="00D1136B">
        <w:rPr>
          <w:szCs w:val="22"/>
        </w:rPr>
        <w:t>Each county had at least 108 households (9 clusters of 12 HHs each)</w:t>
      </w:r>
      <w:r w:rsidRPr="00D1136B">
        <w:rPr>
          <w:szCs w:val="22"/>
        </w:rPr>
        <w:t xml:space="preserve">. For </w:t>
      </w:r>
      <w:r w:rsidR="00E411D9" w:rsidRPr="00D1136B">
        <w:rPr>
          <w:szCs w:val="22"/>
        </w:rPr>
        <w:t>subsequent rounds</w:t>
      </w:r>
      <w:r w:rsidRPr="00D1136B">
        <w:rPr>
          <w:szCs w:val="22"/>
        </w:rPr>
        <w:t>,</w:t>
      </w:r>
      <w:r w:rsidR="00E411D9" w:rsidRPr="00D1136B">
        <w:rPr>
          <w:szCs w:val="22"/>
        </w:rPr>
        <w:t xml:space="preserve"> the FSNMS questionnaire has been modified to include more resilience measurement indicators</w:t>
      </w:r>
      <w:r w:rsidRPr="00D1136B">
        <w:rPr>
          <w:szCs w:val="22"/>
        </w:rPr>
        <w:t xml:space="preserve">. </w:t>
      </w:r>
    </w:p>
    <w:p w:rsidR="00E411D9" w:rsidRPr="00D1136B" w:rsidRDefault="00D1136B" w:rsidP="008C097D">
      <w:pPr>
        <w:rPr>
          <w:szCs w:val="22"/>
        </w:rPr>
      </w:pPr>
      <w:r w:rsidRPr="00D1136B">
        <w:rPr>
          <w:b/>
          <w:bCs/>
          <w:szCs w:val="22"/>
        </w:rPr>
        <w:t xml:space="preserve">The </w:t>
      </w:r>
      <w:r w:rsidR="00E411D9" w:rsidRPr="00D1136B">
        <w:rPr>
          <w:b/>
          <w:bCs/>
          <w:szCs w:val="22"/>
        </w:rPr>
        <w:t xml:space="preserve">RIMA II </w:t>
      </w:r>
      <w:r w:rsidR="00E411D9" w:rsidRPr="00D1136B">
        <w:rPr>
          <w:szCs w:val="22"/>
        </w:rPr>
        <w:t xml:space="preserve">is a quantitative approach that estimates resilience to food insecurity using </w:t>
      </w:r>
      <w:r w:rsidR="00E411D9" w:rsidRPr="00D1136B">
        <w:rPr>
          <w:b/>
          <w:bCs/>
          <w:szCs w:val="22"/>
        </w:rPr>
        <w:t>4 Pillars:</w:t>
      </w:r>
      <w:r w:rsidRPr="00D1136B">
        <w:rPr>
          <w:szCs w:val="22"/>
        </w:rPr>
        <w:t xml:space="preserve"> </w:t>
      </w:r>
      <w:r w:rsidR="00E411D9" w:rsidRPr="00D1136B">
        <w:rPr>
          <w:szCs w:val="22"/>
        </w:rPr>
        <w:t>Access to basic Services (ABS)</w:t>
      </w:r>
      <w:r w:rsidRPr="00D1136B">
        <w:rPr>
          <w:szCs w:val="22"/>
        </w:rPr>
        <w:t xml:space="preserve">, </w:t>
      </w:r>
      <w:r w:rsidR="00E411D9" w:rsidRPr="00D1136B">
        <w:rPr>
          <w:szCs w:val="22"/>
        </w:rPr>
        <w:t>Assets (AST)</w:t>
      </w:r>
      <w:r w:rsidRPr="00D1136B">
        <w:rPr>
          <w:szCs w:val="22"/>
        </w:rPr>
        <w:t xml:space="preserve">, </w:t>
      </w:r>
      <w:r w:rsidR="00E411D9" w:rsidRPr="00D1136B">
        <w:rPr>
          <w:szCs w:val="22"/>
        </w:rPr>
        <w:t>Social Safety Nets (SSN)</w:t>
      </w:r>
      <w:r w:rsidR="0033785F">
        <w:rPr>
          <w:szCs w:val="22"/>
        </w:rPr>
        <w:t xml:space="preserve"> </w:t>
      </w:r>
      <w:r w:rsidRPr="00D1136B">
        <w:rPr>
          <w:szCs w:val="22"/>
        </w:rPr>
        <w:t xml:space="preserve">and </w:t>
      </w:r>
      <w:r w:rsidR="00E411D9" w:rsidRPr="00D1136B">
        <w:rPr>
          <w:szCs w:val="22"/>
        </w:rPr>
        <w:t>Adaptive Capacity (AC)</w:t>
      </w:r>
      <w:r w:rsidRPr="00D1136B">
        <w:rPr>
          <w:szCs w:val="22"/>
        </w:rPr>
        <w:t>.</w:t>
      </w:r>
    </w:p>
    <w:p w:rsidR="00D1136B" w:rsidRDefault="00D1136B" w:rsidP="008C097D">
      <w:pPr>
        <w:rPr>
          <w:szCs w:val="22"/>
        </w:rPr>
      </w:pPr>
      <w:r w:rsidRPr="00D1136B">
        <w:rPr>
          <w:szCs w:val="22"/>
        </w:rPr>
        <w:t xml:space="preserve">The results indicated that Resilience differs by area and that Aweil North was the most resilient while Aweil South is the least resilient. </w:t>
      </w:r>
    </w:p>
    <w:p w:rsidR="007400B9" w:rsidRPr="006D0573" w:rsidRDefault="007400B9" w:rsidP="007400B9">
      <w:pPr>
        <w:pStyle w:val="FigureH"/>
      </w:pPr>
      <w:bookmarkStart w:id="68" w:name="_Toc13784264"/>
      <w:bookmarkStart w:id="69" w:name="_Toc15032780"/>
      <w:bookmarkStart w:id="70" w:name="_Toc15217044"/>
      <w:r w:rsidRPr="006D0573">
        <w:t xml:space="preserve">Figure </w:t>
      </w:r>
      <w:fldSimple w:instr=" SEQ Figure \* ARABIC ">
        <w:r w:rsidRPr="006D0573">
          <w:rPr>
            <w:noProof/>
          </w:rPr>
          <w:t>12</w:t>
        </w:r>
      </w:fldSimple>
      <w:r w:rsidRPr="006D0573">
        <w:t>: Average resilience capacity index in Aweil</w:t>
      </w:r>
      <w:bookmarkEnd w:id="68"/>
      <w:bookmarkEnd w:id="69"/>
      <w:bookmarkEnd w:id="70"/>
    </w:p>
    <w:p w:rsidR="00D1136B" w:rsidRDefault="00D1136B" w:rsidP="007400B9">
      <w:r>
        <w:rPr>
          <w:noProof/>
        </w:rPr>
        <w:drawing>
          <wp:inline distT="0" distB="0" distL="0" distR="0" wp14:anchorId="5DECD98D" wp14:editId="73F9A538">
            <wp:extent cx="5842000" cy="360108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stretch>
                      <a:fillRect/>
                    </a:stretch>
                  </pic:blipFill>
                  <pic:spPr>
                    <a:xfrm>
                      <a:off x="0" y="0"/>
                      <a:ext cx="5842000" cy="3601085"/>
                    </a:xfrm>
                    <a:prstGeom prst="rect">
                      <a:avLst/>
                    </a:prstGeom>
                  </pic:spPr>
                </pic:pic>
              </a:graphicData>
            </a:graphic>
          </wp:inline>
        </w:drawing>
      </w:r>
    </w:p>
    <w:p w:rsidR="00D1136B" w:rsidRPr="007400B9" w:rsidRDefault="00D1136B" w:rsidP="008C097D">
      <w:pPr>
        <w:rPr>
          <w:szCs w:val="22"/>
        </w:rPr>
      </w:pPr>
      <w:r w:rsidRPr="00D1136B">
        <w:rPr>
          <w:szCs w:val="22"/>
        </w:rPr>
        <w:t xml:space="preserve">It was found that male headed households were more resilient than female headed households. These results provoked a major debate as to the underlying causes. It was explained that resilience is not driven by one factor only and consequently </w:t>
      </w:r>
      <w:r w:rsidRPr="00D1136B">
        <w:rPr>
          <w:szCs w:val="22"/>
          <w:lang w:val="en-GB"/>
        </w:rPr>
        <w:t xml:space="preserve">investments in resilience capacity building should take into account the </w:t>
      </w:r>
      <w:r w:rsidRPr="00D1136B">
        <w:rPr>
          <w:szCs w:val="22"/>
          <w:lang w:val="en-GB"/>
        </w:rPr>
        <w:lastRenderedPageBreak/>
        <w:t>unique drivers in each county/state. Similarly,</w:t>
      </w:r>
      <w:r w:rsidRPr="00D1136B">
        <w:rPr>
          <w:szCs w:val="22"/>
        </w:rPr>
        <w:t xml:space="preserve"> </w:t>
      </w:r>
      <w:r w:rsidRPr="00D1136B">
        <w:rPr>
          <w:szCs w:val="22"/>
          <w:lang w:val="en-GB"/>
        </w:rPr>
        <w:t xml:space="preserve">gender aspects are key in building resilience and designing new programmes. It was also observed that </w:t>
      </w:r>
      <w:r w:rsidRPr="00D1136B">
        <w:rPr>
          <w:szCs w:val="22"/>
        </w:rPr>
        <w:t>not all drivers have similar effects and that assets, and adaptive capacities are leading the way at this time.</w:t>
      </w:r>
    </w:p>
    <w:p w:rsidR="002F036E" w:rsidRPr="00620B68" w:rsidRDefault="002F036E" w:rsidP="008C097D"/>
    <w:p w:rsidR="00426580" w:rsidRPr="00E411D9" w:rsidRDefault="00426580" w:rsidP="008C097D">
      <w:pPr>
        <w:pStyle w:val="Heading1"/>
      </w:pPr>
      <w:bookmarkStart w:id="71" w:name="_Toc15216740"/>
      <w:r w:rsidRPr="00E411D9">
        <w:t xml:space="preserve">Critical Institutions per </w:t>
      </w:r>
      <w:proofErr w:type="spellStart"/>
      <w:r w:rsidR="00F61C7F" w:rsidRPr="00E411D9">
        <w:t>PfRR</w:t>
      </w:r>
      <w:proofErr w:type="spellEnd"/>
      <w:r w:rsidR="00F61C7F" w:rsidRPr="00E411D9">
        <w:t xml:space="preserve"> </w:t>
      </w:r>
      <w:r w:rsidRPr="00E411D9">
        <w:t>Pillar</w:t>
      </w:r>
      <w:bookmarkEnd w:id="62"/>
      <w:bookmarkEnd w:id="71"/>
    </w:p>
    <w:p w:rsidR="00BD49A8" w:rsidRPr="008259E4" w:rsidRDefault="0030417D" w:rsidP="008C097D">
      <w:pPr>
        <w:rPr>
          <w:szCs w:val="22"/>
        </w:rPr>
      </w:pPr>
      <w:r>
        <w:rPr>
          <w:szCs w:val="22"/>
        </w:rPr>
        <w:t>A</w:t>
      </w:r>
      <w:r w:rsidR="00C92825">
        <w:rPr>
          <w:szCs w:val="22"/>
        </w:rPr>
        <w:t>s</w:t>
      </w:r>
      <w:r>
        <w:rPr>
          <w:szCs w:val="22"/>
        </w:rPr>
        <w:t xml:space="preserve"> part </w:t>
      </w:r>
      <w:r w:rsidR="00F61C7F">
        <w:rPr>
          <w:szCs w:val="22"/>
        </w:rPr>
        <w:t>of the Resilience Profiles and as a prelude to the IA4R session,</w:t>
      </w:r>
      <w:r>
        <w:rPr>
          <w:szCs w:val="22"/>
        </w:rPr>
        <w:t xml:space="preserve"> the participants were asked to </w:t>
      </w:r>
      <w:r w:rsidR="00D83A50">
        <w:rPr>
          <w:szCs w:val="22"/>
        </w:rPr>
        <w:t xml:space="preserve">Identify and agree on </w:t>
      </w:r>
      <w:r>
        <w:rPr>
          <w:szCs w:val="22"/>
        </w:rPr>
        <w:t xml:space="preserve">the critical institutions for their Pillars. </w:t>
      </w:r>
      <w:r w:rsidR="00DF5006" w:rsidRPr="008259E4">
        <w:rPr>
          <w:szCs w:val="22"/>
        </w:rPr>
        <w:t xml:space="preserve">The </w:t>
      </w:r>
      <w:r w:rsidR="007339B4" w:rsidRPr="008259E4">
        <w:rPr>
          <w:szCs w:val="22"/>
        </w:rPr>
        <w:t>perceived</w:t>
      </w:r>
      <w:r w:rsidR="00DF5006" w:rsidRPr="008259E4">
        <w:rPr>
          <w:szCs w:val="22"/>
        </w:rPr>
        <w:t xml:space="preserve"> critical institutions </w:t>
      </w:r>
      <w:r w:rsidR="00951EDE">
        <w:rPr>
          <w:szCs w:val="22"/>
        </w:rPr>
        <w:t xml:space="preserve">in Aweil as </w:t>
      </w:r>
      <w:r w:rsidR="00DF5006" w:rsidRPr="008259E4">
        <w:rPr>
          <w:szCs w:val="22"/>
        </w:rPr>
        <w:t>identified by Pillar</w:t>
      </w:r>
      <w:r w:rsidR="0002473E" w:rsidRPr="008259E4">
        <w:rPr>
          <w:szCs w:val="22"/>
        </w:rPr>
        <w:t>s</w:t>
      </w:r>
      <w:r w:rsidR="00DF5006" w:rsidRPr="008259E4">
        <w:rPr>
          <w:szCs w:val="22"/>
        </w:rPr>
        <w:t xml:space="preserve"> </w:t>
      </w:r>
      <w:r w:rsidR="0002473E" w:rsidRPr="008259E4">
        <w:rPr>
          <w:szCs w:val="22"/>
        </w:rPr>
        <w:t>o</w:t>
      </w:r>
      <w:r w:rsidR="00DF5006" w:rsidRPr="008259E4">
        <w:rPr>
          <w:szCs w:val="22"/>
        </w:rPr>
        <w:t>ne</w:t>
      </w:r>
      <w:r w:rsidR="0035029A">
        <w:rPr>
          <w:szCs w:val="22"/>
        </w:rPr>
        <w:t xml:space="preserve">, </w:t>
      </w:r>
      <w:r w:rsidR="00936A1C">
        <w:rPr>
          <w:szCs w:val="22"/>
        </w:rPr>
        <w:t>two and t</w:t>
      </w:r>
      <w:r w:rsidR="00DF5006" w:rsidRPr="008259E4">
        <w:rPr>
          <w:szCs w:val="22"/>
        </w:rPr>
        <w:t xml:space="preserve">hree members </w:t>
      </w:r>
      <w:r w:rsidR="007339B4" w:rsidRPr="008259E4">
        <w:rPr>
          <w:szCs w:val="22"/>
        </w:rPr>
        <w:t xml:space="preserve">are shown in the </w:t>
      </w:r>
      <w:r w:rsidR="0002473E" w:rsidRPr="008259E4">
        <w:rPr>
          <w:szCs w:val="22"/>
        </w:rPr>
        <w:t>t</w:t>
      </w:r>
      <w:r w:rsidR="007339B4" w:rsidRPr="008259E4">
        <w:rPr>
          <w:szCs w:val="22"/>
        </w:rPr>
        <w:t xml:space="preserve">able below. </w:t>
      </w:r>
      <w:r w:rsidR="00C92825">
        <w:rPr>
          <w:szCs w:val="22"/>
        </w:rPr>
        <w:t xml:space="preserve">The institutions were however not ranked. These results are consistent with the </w:t>
      </w:r>
      <w:r w:rsidR="0035029A">
        <w:rPr>
          <w:szCs w:val="22"/>
        </w:rPr>
        <w:t xml:space="preserve">PfRR </w:t>
      </w:r>
      <w:r w:rsidR="00C92825">
        <w:rPr>
          <w:szCs w:val="22"/>
        </w:rPr>
        <w:t xml:space="preserve">Pillar </w:t>
      </w:r>
      <w:r w:rsidR="004C4B35">
        <w:rPr>
          <w:szCs w:val="22"/>
        </w:rPr>
        <w:t xml:space="preserve">tasks where Pillar one is </w:t>
      </w:r>
      <w:r w:rsidR="00D1136B">
        <w:rPr>
          <w:szCs w:val="22"/>
        </w:rPr>
        <w:t xml:space="preserve">composed of </w:t>
      </w:r>
      <w:r w:rsidR="004C4B35">
        <w:rPr>
          <w:szCs w:val="22"/>
        </w:rPr>
        <w:t>governance oriented</w:t>
      </w:r>
      <w:r w:rsidR="0065141B">
        <w:rPr>
          <w:szCs w:val="22"/>
        </w:rPr>
        <w:t xml:space="preserve"> institutions including traditional authorities, peace committees, county courts and law enforcement agencies.</w:t>
      </w:r>
      <w:r w:rsidR="004C4B35">
        <w:rPr>
          <w:szCs w:val="22"/>
        </w:rPr>
        <w:t xml:space="preserve"> Pillar Two is on social service delivery </w:t>
      </w:r>
      <w:r w:rsidR="0065141B">
        <w:rPr>
          <w:szCs w:val="22"/>
        </w:rPr>
        <w:t xml:space="preserve">and includes government line ministries concerned with education, health and social welfare. </w:t>
      </w:r>
      <w:r w:rsidR="004C4B35">
        <w:rPr>
          <w:szCs w:val="22"/>
        </w:rPr>
        <w:t xml:space="preserve"> Pillar Three is on Productive service delivery</w:t>
      </w:r>
      <w:r w:rsidR="0065141B">
        <w:rPr>
          <w:szCs w:val="22"/>
        </w:rPr>
        <w:t xml:space="preserve"> covers government line ministries such as MAARF, water and Irrigation and research and training institutions</w:t>
      </w:r>
      <w:r w:rsidR="004C4B35">
        <w:rPr>
          <w:szCs w:val="22"/>
        </w:rPr>
        <w:t xml:space="preserve">. The Private sector is listed as critical in Pillars Two and Three but not Pillar one. </w:t>
      </w:r>
      <w:r w:rsidR="0065141B">
        <w:rPr>
          <w:szCs w:val="22"/>
        </w:rPr>
        <w:t>UN agencies, International I</w:t>
      </w:r>
      <w:r w:rsidR="00936A1C">
        <w:rPr>
          <w:szCs w:val="22"/>
        </w:rPr>
        <w:t>NGOs, NGOs, CBOs, and CSOs are</w:t>
      </w:r>
      <w:r w:rsidR="0065141B">
        <w:rPr>
          <w:szCs w:val="22"/>
        </w:rPr>
        <w:t xml:space="preserve"> found across all the Pillars indicating their significant roles in the Aweil community development efforts. </w:t>
      </w:r>
    </w:p>
    <w:p w:rsidR="00B1590B" w:rsidRPr="00603A51" w:rsidRDefault="00603A51" w:rsidP="007400B9">
      <w:pPr>
        <w:pStyle w:val="TableH"/>
      </w:pPr>
      <w:bookmarkStart w:id="72" w:name="_Toc6172751"/>
      <w:bookmarkStart w:id="73" w:name="_Toc13130305"/>
      <w:bookmarkStart w:id="74" w:name="_Toc13784213"/>
      <w:bookmarkStart w:id="75" w:name="_Toc15032836"/>
      <w:bookmarkStart w:id="76" w:name="_Toc15217064"/>
      <w:r w:rsidRPr="000F01BA">
        <w:t xml:space="preserve">Table </w:t>
      </w:r>
      <w:fldSimple w:instr=" SEQ Table \* ARABIC ">
        <w:r w:rsidR="00A20F11" w:rsidRPr="000F01BA">
          <w:rPr>
            <w:noProof/>
          </w:rPr>
          <w:t>1</w:t>
        </w:r>
      </w:fldSimple>
      <w:r w:rsidR="00F61C7F" w:rsidRPr="000F01BA">
        <w:t xml:space="preserve">:  </w:t>
      </w:r>
      <w:r w:rsidR="00C92825" w:rsidRPr="000F01BA">
        <w:t xml:space="preserve">Institutions </w:t>
      </w:r>
      <w:r w:rsidR="00D83A50" w:rsidRPr="000F01BA">
        <w:t xml:space="preserve">identified by Participants </w:t>
      </w:r>
      <w:r w:rsidR="00C92825" w:rsidRPr="000F01BA">
        <w:t xml:space="preserve">as </w:t>
      </w:r>
      <w:r w:rsidR="00520783" w:rsidRPr="000F01BA">
        <w:t xml:space="preserve">critical </w:t>
      </w:r>
      <w:r w:rsidR="00C92825" w:rsidRPr="000F01BA">
        <w:t>Per</w:t>
      </w:r>
      <w:r w:rsidR="00520783" w:rsidRPr="000F01BA">
        <w:t xml:space="preserve"> Pillar</w:t>
      </w:r>
      <w:bookmarkEnd w:id="72"/>
      <w:bookmarkEnd w:id="73"/>
      <w:bookmarkEnd w:id="74"/>
      <w:bookmarkEnd w:id="75"/>
      <w:bookmarkEnd w:id="76"/>
    </w:p>
    <w:tbl>
      <w:tblPr>
        <w:tblStyle w:val="TableGridLight1"/>
        <w:tblW w:w="9708" w:type="dxa"/>
        <w:tblLook w:val="0420" w:firstRow="1" w:lastRow="0" w:firstColumn="0" w:lastColumn="0" w:noHBand="0" w:noVBand="1"/>
      </w:tblPr>
      <w:tblGrid>
        <w:gridCol w:w="3078"/>
        <w:gridCol w:w="389"/>
        <w:gridCol w:w="3301"/>
        <w:gridCol w:w="2940"/>
      </w:tblGrid>
      <w:tr w:rsidR="00A84683" w:rsidRPr="00A84683" w:rsidTr="00310E30">
        <w:trPr>
          <w:cnfStyle w:val="100000000000" w:firstRow="1" w:lastRow="0" w:firstColumn="0" w:lastColumn="0" w:oddVBand="0" w:evenVBand="0" w:oddHBand="0" w:evenHBand="0" w:firstRowFirstColumn="0" w:firstRowLastColumn="0" w:lastRowFirstColumn="0" w:lastRowLastColumn="0"/>
          <w:trHeight w:val="245"/>
          <w:tblHeader/>
        </w:trPr>
        <w:tc>
          <w:tcPr>
            <w:tcW w:w="3467" w:type="dxa"/>
            <w:gridSpan w:val="2"/>
          </w:tcPr>
          <w:p w:rsidR="0030417D" w:rsidRPr="00A84683" w:rsidRDefault="0030417D" w:rsidP="00A84683">
            <w:pPr>
              <w:spacing w:before="80" w:after="80"/>
              <w:rPr>
                <w:b/>
                <w:bCs/>
                <w:color w:val="FFFFFF" w:themeColor="background1"/>
                <w:szCs w:val="22"/>
              </w:rPr>
            </w:pPr>
            <w:bookmarkStart w:id="77" w:name="_Hlk15037844"/>
            <w:r w:rsidRPr="00A84683">
              <w:rPr>
                <w:b/>
                <w:bCs/>
                <w:color w:val="FFFFFF" w:themeColor="background1"/>
                <w:szCs w:val="22"/>
              </w:rPr>
              <w:t>Pillar One Institutions</w:t>
            </w:r>
          </w:p>
        </w:tc>
        <w:tc>
          <w:tcPr>
            <w:tcW w:w="3301" w:type="dxa"/>
          </w:tcPr>
          <w:p w:rsidR="0030417D" w:rsidRPr="00A84683" w:rsidRDefault="0030417D" w:rsidP="00A84683">
            <w:pPr>
              <w:spacing w:before="80" w:after="80"/>
              <w:rPr>
                <w:b/>
                <w:bCs/>
                <w:color w:val="FFFFFF" w:themeColor="background1"/>
                <w:szCs w:val="22"/>
              </w:rPr>
            </w:pPr>
            <w:r w:rsidRPr="00A84683">
              <w:rPr>
                <w:b/>
                <w:bCs/>
                <w:color w:val="FFFFFF" w:themeColor="background1"/>
                <w:szCs w:val="22"/>
              </w:rPr>
              <w:t>Pillar Two Institutions</w:t>
            </w:r>
          </w:p>
        </w:tc>
        <w:tc>
          <w:tcPr>
            <w:tcW w:w="2940" w:type="dxa"/>
          </w:tcPr>
          <w:p w:rsidR="0030417D" w:rsidRPr="00A84683" w:rsidRDefault="0030417D" w:rsidP="00A84683">
            <w:pPr>
              <w:spacing w:before="80" w:after="80"/>
              <w:rPr>
                <w:b/>
                <w:bCs/>
                <w:color w:val="FFFFFF" w:themeColor="background1"/>
                <w:szCs w:val="22"/>
              </w:rPr>
            </w:pPr>
            <w:r w:rsidRPr="00A84683">
              <w:rPr>
                <w:b/>
                <w:bCs/>
                <w:color w:val="FFFFFF" w:themeColor="background1"/>
                <w:szCs w:val="22"/>
              </w:rPr>
              <w:t>Pillar Three Institutions</w:t>
            </w:r>
          </w:p>
        </w:tc>
      </w:tr>
      <w:tr w:rsidR="00A84683" w:rsidRPr="00A84683" w:rsidTr="00310E30">
        <w:trPr>
          <w:cnfStyle w:val="000000100000" w:firstRow="0" w:lastRow="0" w:firstColumn="0" w:lastColumn="0" w:oddVBand="0" w:evenVBand="0" w:oddHBand="1" w:evenHBand="0" w:firstRowFirstColumn="0" w:firstRowLastColumn="0" w:lastRowFirstColumn="0" w:lastRowLastColumn="0"/>
          <w:trHeight w:val="253"/>
        </w:trPr>
        <w:tc>
          <w:tcPr>
            <w:tcW w:w="3078" w:type="dxa"/>
          </w:tcPr>
          <w:p w:rsidR="0030417D" w:rsidRPr="00A84683" w:rsidRDefault="0030417D" w:rsidP="00A84683">
            <w:pPr>
              <w:spacing w:before="80" w:after="80"/>
              <w:rPr>
                <w:b/>
                <w:szCs w:val="22"/>
              </w:rPr>
            </w:pPr>
            <w:r w:rsidRPr="00A84683">
              <w:rPr>
                <w:b/>
                <w:szCs w:val="22"/>
              </w:rPr>
              <w:t>County Government</w:t>
            </w:r>
          </w:p>
        </w:tc>
        <w:tc>
          <w:tcPr>
            <w:tcW w:w="3690" w:type="dxa"/>
            <w:gridSpan w:val="2"/>
          </w:tcPr>
          <w:p w:rsidR="0030417D" w:rsidRPr="00A84683" w:rsidRDefault="0030417D" w:rsidP="00A84683">
            <w:pPr>
              <w:spacing w:before="80" w:after="80"/>
              <w:rPr>
                <w:szCs w:val="22"/>
              </w:rPr>
            </w:pPr>
            <w:r w:rsidRPr="00A84683">
              <w:rPr>
                <w:szCs w:val="22"/>
              </w:rPr>
              <w:t>Government line ministries [WASH, Education, Health, and Protection – Child social welfare]</w:t>
            </w:r>
          </w:p>
          <w:p w:rsidR="0030417D" w:rsidRPr="00A84683" w:rsidRDefault="0030417D" w:rsidP="00A84683">
            <w:pPr>
              <w:spacing w:before="80" w:after="80"/>
              <w:rPr>
                <w:rFonts w:cs="Calibri"/>
                <w:szCs w:val="22"/>
              </w:rPr>
            </w:pPr>
          </w:p>
        </w:tc>
        <w:tc>
          <w:tcPr>
            <w:tcW w:w="2940" w:type="dxa"/>
          </w:tcPr>
          <w:p w:rsidR="0030417D" w:rsidRPr="00A84683" w:rsidRDefault="0030417D" w:rsidP="00A84683">
            <w:pPr>
              <w:spacing w:before="80" w:after="80"/>
              <w:rPr>
                <w:rFonts w:cs="Calibri"/>
                <w:szCs w:val="22"/>
              </w:rPr>
            </w:pPr>
            <w:r w:rsidRPr="00A84683">
              <w:rPr>
                <w:szCs w:val="22"/>
              </w:rPr>
              <w:t>Government Ministries (MAARF, Water and Irrigation, Infrastructure)</w:t>
            </w:r>
          </w:p>
        </w:tc>
      </w:tr>
      <w:tr w:rsidR="00A84683" w:rsidRPr="00A84683" w:rsidTr="00310E30">
        <w:trPr>
          <w:cnfStyle w:val="000000010000" w:firstRow="0" w:lastRow="0" w:firstColumn="0" w:lastColumn="0" w:oddVBand="0" w:evenVBand="0" w:oddHBand="0" w:evenHBand="1" w:firstRowFirstColumn="0" w:firstRowLastColumn="0" w:lastRowFirstColumn="0" w:lastRowLastColumn="0"/>
          <w:trHeight w:val="253"/>
        </w:trPr>
        <w:tc>
          <w:tcPr>
            <w:tcW w:w="3078" w:type="dxa"/>
          </w:tcPr>
          <w:p w:rsidR="0030417D" w:rsidRPr="00A84683" w:rsidRDefault="0030417D" w:rsidP="00A84683">
            <w:pPr>
              <w:spacing w:before="80" w:after="80"/>
              <w:rPr>
                <w:b/>
                <w:szCs w:val="22"/>
              </w:rPr>
            </w:pPr>
            <w:r w:rsidRPr="00A84683">
              <w:rPr>
                <w:b/>
                <w:szCs w:val="22"/>
              </w:rPr>
              <w:t>Office of the commissioner</w:t>
            </w:r>
          </w:p>
        </w:tc>
        <w:tc>
          <w:tcPr>
            <w:tcW w:w="3690" w:type="dxa"/>
            <w:gridSpan w:val="2"/>
          </w:tcPr>
          <w:p w:rsidR="0030417D" w:rsidRPr="00A84683" w:rsidRDefault="0030417D" w:rsidP="00A84683">
            <w:pPr>
              <w:spacing w:before="80" w:after="80"/>
              <w:rPr>
                <w:szCs w:val="22"/>
              </w:rPr>
            </w:pPr>
            <w:r w:rsidRPr="00A84683">
              <w:rPr>
                <w:szCs w:val="22"/>
              </w:rPr>
              <w:t>INGOs, UN Agencies</w:t>
            </w:r>
          </w:p>
        </w:tc>
        <w:tc>
          <w:tcPr>
            <w:tcW w:w="2940" w:type="dxa"/>
          </w:tcPr>
          <w:p w:rsidR="0030417D" w:rsidRPr="00A84683" w:rsidRDefault="0030417D" w:rsidP="00A84683">
            <w:pPr>
              <w:spacing w:before="80" w:after="80"/>
              <w:rPr>
                <w:rFonts w:cs="Calibri"/>
                <w:szCs w:val="22"/>
              </w:rPr>
            </w:pPr>
            <w:r w:rsidRPr="00A84683">
              <w:rPr>
                <w:szCs w:val="22"/>
              </w:rPr>
              <w:t>Private sector (Financial institutions, Agro-input dealers, Extension services)</w:t>
            </w:r>
          </w:p>
        </w:tc>
      </w:tr>
      <w:tr w:rsidR="00A84683" w:rsidRPr="00A84683" w:rsidTr="00310E30">
        <w:trPr>
          <w:cnfStyle w:val="000000100000" w:firstRow="0" w:lastRow="0" w:firstColumn="0" w:lastColumn="0" w:oddVBand="0" w:evenVBand="0" w:oddHBand="1" w:evenHBand="0" w:firstRowFirstColumn="0" w:firstRowLastColumn="0" w:lastRowFirstColumn="0" w:lastRowLastColumn="0"/>
          <w:trHeight w:val="245"/>
        </w:trPr>
        <w:tc>
          <w:tcPr>
            <w:tcW w:w="3078" w:type="dxa"/>
          </w:tcPr>
          <w:p w:rsidR="0030417D" w:rsidRPr="00A84683" w:rsidRDefault="0030417D" w:rsidP="00A84683">
            <w:pPr>
              <w:spacing w:before="80" w:after="80"/>
              <w:rPr>
                <w:b/>
                <w:szCs w:val="22"/>
              </w:rPr>
            </w:pPr>
            <w:r w:rsidRPr="00A84683">
              <w:rPr>
                <w:b/>
                <w:szCs w:val="22"/>
              </w:rPr>
              <w:t xml:space="preserve">Community development </w:t>
            </w:r>
          </w:p>
        </w:tc>
        <w:tc>
          <w:tcPr>
            <w:tcW w:w="3690" w:type="dxa"/>
            <w:gridSpan w:val="2"/>
          </w:tcPr>
          <w:p w:rsidR="0030417D" w:rsidRPr="00A84683" w:rsidRDefault="0030417D" w:rsidP="00A84683">
            <w:pPr>
              <w:spacing w:before="80" w:after="80"/>
              <w:rPr>
                <w:szCs w:val="22"/>
              </w:rPr>
            </w:pPr>
            <w:r w:rsidRPr="00A84683">
              <w:rPr>
                <w:szCs w:val="22"/>
              </w:rPr>
              <w:t xml:space="preserve">Traditional Authorities </w:t>
            </w:r>
          </w:p>
        </w:tc>
        <w:tc>
          <w:tcPr>
            <w:tcW w:w="2940" w:type="dxa"/>
          </w:tcPr>
          <w:p w:rsidR="0030417D" w:rsidRPr="00A84683" w:rsidRDefault="0030417D" w:rsidP="00A84683">
            <w:pPr>
              <w:spacing w:before="80" w:after="80"/>
              <w:rPr>
                <w:rFonts w:cs="Calibri"/>
                <w:szCs w:val="22"/>
              </w:rPr>
            </w:pPr>
            <w:r w:rsidRPr="00A84683">
              <w:rPr>
                <w:szCs w:val="22"/>
              </w:rPr>
              <w:t xml:space="preserve">Research and training institutions (Universities and colleges, Research </w:t>
            </w:r>
            <w:r w:rsidR="00936A1C" w:rsidRPr="00A84683">
              <w:rPr>
                <w:szCs w:val="22"/>
              </w:rPr>
              <w:t>centers</w:t>
            </w:r>
            <w:r w:rsidRPr="00A84683">
              <w:rPr>
                <w:szCs w:val="22"/>
              </w:rPr>
              <w:t>)</w:t>
            </w:r>
          </w:p>
        </w:tc>
      </w:tr>
      <w:tr w:rsidR="00A84683" w:rsidRPr="00A84683" w:rsidTr="00310E30">
        <w:trPr>
          <w:cnfStyle w:val="000000010000" w:firstRow="0" w:lastRow="0" w:firstColumn="0" w:lastColumn="0" w:oddVBand="0" w:evenVBand="0" w:oddHBand="0" w:evenHBand="1" w:firstRowFirstColumn="0" w:firstRowLastColumn="0" w:lastRowFirstColumn="0" w:lastRowLastColumn="0"/>
          <w:trHeight w:val="253"/>
        </w:trPr>
        <w:tc>
          <w:tcPr>
            <w:tcW w:w="3078" w:type="dxa"/>
          </w:tcPr>
          <w:p w:rsidR="0030417D" w:rsidRPr="00A84683" w:rsidRDefault="0030417D" w:rsidP="00A84683">
            <w:pPr>
              <w:spacing w:before="80" w:after="80"/>
              <w:rPr>
                <w:b/>
                <w:szCs w:val="22"/>
              </w:rPr>
            </w:pPr>
            <w:r w:rsidRPr="00A84683">
              <w:rPr>
                <w:b/>
                <w:szCs w:val="22"/>
              </w:rPr>
              <w:t>County Court</w:t>
            </w:r>
          </w:p>
        </w:tc>
        <w:tc>
          <w:tcPr>
            <w:tcW w:w="3690" w:type="dxa"/>
            <w:gridSpan w:val="2"/>
          </w:tcPr>
          <w:p w:rsidR="0030417D" w:rsidRPr="00A84683" w:rsidRDefault="0030417D" w:rsidP="00A84683">
            <w:pPr>
              <w:spacing w:before="80" w:after="80"/>
              <w:rPr>
                <w:szCs w:val="22"/>
              </w:rPr>
            </w:pPr>
            <w:r w:rsidRPr="00A84683">
              <w:rPr>
                <w:szCs w:val="22"/>
              </w:rPr>
              <w:t>Women Groups</w:t>
            </w:r>
          </w:p>
        </w:tc>
        <w:tc>
          <w:tcPr>
            <w:tcW w:w="2940" w:type="dxa"/>
          </w:tcPr>
          <w:p w:rsidR="0030417D" w:rsidRPr="00A84683" w:rsidRDefault="0030417D" w:rsidP="00A84683">
            <w:pPr>
              <w:spacing w:before="80" w:after="80"/>
              <w:rPr>
                <w:rFonts w:cs="Calibri"/>
                <w:szCs w:val="22"/>
              </w:rPr>
            </w:pPr>
            <w:r w:rsidRPr="00A84683">
              <w:rPr>
                <w:szCs w:val="22"/>
              </w:rPr>
              <w:t>Development Partners (UN Agencies, NGOs, CBOs, INGOs, CSOs, FBOs)</w:t>
            </w:r>
          </w:p>
        </w:tc>
      </w:tr>
      <w:tr w:rsidR="00A84683" w:rsidRPr="00A84683" w:rsidTr="00310E30">
        <w:trPr>
          <w:cnfStyle w:val="000000100000" w:firstRow="0" w:lastRow="0" w:firstColumn="0" w:lastColumn="0" w:oddVBand="0" w:evenVBand="0" w:oddHBand="1" w:evenHBand="0" w:firstRowFirstColumn="0" w:firstRowLastColumn="0" w:lastRowFirstColumn="0" w:lastRowLastColumn="0"/>
          <w:trHeight w:val="245"/>
        </w:trPr>
        <w:tc>
          <w:tcPr>
            <w:tcW w:w="3078" w:type="dxa"/>
          </w:tcPr>
          <w:p w:rsidR="0030417D" w:rsidRPr="00A84683" w:rsidRDefault="0030417D" w:rsidP="00A84683">
            <w:pPr>
              <w:spacing w:before="80" w:after="80"/>
              <w:rPr>
                <w:b/>
                <w:szCs w:val="22"/>
              </w:rPr>
            </w:pPr>
            <w:r w:rsidRPr="00A84683">
              <w:rPr>
                <w:b/>
                <w:szCs w:val="22"/>
              </w:rPr>
              <w:t>County council, Land council</w:t>
            </w:r>
          </w:p>
        </w:tc>
        <w:tc>
          <w:tcPr>
            <w:tcW w:w="3690" w:type="dxa"/>
            <w:gridSpan w:val="2"/>
          </w:tcPr>
          <w:p w:rsidR="0030417D" w:rsidRPr="00A84683" w:rsidRDefault="0030417D" w:rsidP="00A84683">
            <w:pPr>
              <w:spacing w:before="80" w:after="80"/>
              <w:rPr>
                <w:szCs w:val="22"/>
              </w:rPr>
            </w:pPr>
            <w:r w:rsidRPr="00A84683">
              <w:rPr>
                <w:szCs w:val="22"/>
              </w:rPr>
              <w:t>Youth Groups</w:t>
            </w:r>
          </w:p>
        </w:tc>
        <w:tc>
          <w:tcPr>
            <w:tcW w:w="2940" w:type="dxa"/>
          </w:tcPr>
          <w:p w:rsidR="0030417D" w:rsidRPr="00A84683" w:rsidRDefault="0030417D" w:rsidP="00A84683">
            <w:pPr>
              <w:spacing w:before="80" w:after="80"/>
              <w:rPr>
                <w:rFonts w:cs="Calibri"/>
                <w:szCs w:val="22"/>
              </w:rPr>
            </w:pPr>
          </w:p>
        </w:tc>
      </w:tr>
      <w:tr w:rsidR="00A84683" w:rsidRPr="00A84683" w:rsidTr="00310E30">
        <w:trPr>
          <w:cnfStyle w:val="000000010000" w:firstRow="0" w:lastRow="0" w:firstColumn="0" w:lastColumn="0" w:oddVBand="0" w:evenVBand="0" w:oddHBand="0" w:evenHBand="1" w:firstRowFirstColumn="0" w:firstRowLastColumn="0" w:lastRowFirstColumn="0" w:lastRowLastColumn="0"/>
          <w:trHeight w:val="253"/>
        </w:trPr>
        <w:tc>
          <w:tcPr>
            <w:tcW w:w="3078" w:type="dxa"/>
          </w:tcPr>
          <w:p w:rsidR="0030417D" w:rsidRPr="00A84683" w:rsidRDefault="0030417D" w:rsidP="00A84683">
            <w:pPr>
              <w:spacing w:before="80" w:after="80"/>
              <w:rPr>
                <w:b/>
                <w:szCs w:val="22"/>
              </w:rPr>
            </w:pPr>
            <w:r w:rsidRPr="00A84683">
              <w:rPr>
                <w:b/>
                <w:szCs w:val="22"/>
              </w:rPr>
              <w:t>Department of co-operative</w:t>
            </w:r>
          </w:p>
        </w:tc>
        <w:tc>
          <w:tcPr>
            <w:tcW w:w="3690" w:type="dxa"/>
            <w:gridSpan w:val="2"/>
          </w:tcPr>
          <w:p w:rsidR="0030417D" w:rsidRPr="00A84683" w:rsidRDefault="0030417D" w:rsidP="00A84683">
            <w:pPr>
              <w:spacing w:before="80" w:after="80"/>
              <w:rPr>
                <w:szCs w:val="22"/>
              </w:rPr>
            </w:pPr>
            <w:r w:rsidRPr="00A84683">
              <w:rPr>
                <w:szCs w:val="22"/>
              </w:rPr>
              <w:t>Private sector</w:t>
            </w:r>
          </w:p>
        </w:tc>
        <w:tc>
          <w:tcPr>
            <w:tcW w:w="2940" w:type="dxa"/>
          </w:tcPr>
          <w:p w:rsidR="0030417D" w:rsidRPr="00A84683" w:rsidRDefault="0030417D" w:rsidP="00A84683">
            <w:pPr>
              <w:spacing w:before="80" w:after="80"/>
              <w:rPr>
                <w:rFonts w:cs="Calibri"/>
                <w:szCs w:val="22"/>
              </w:rPr>
            </w:pPr>
          </w:p>
        </w:tc>
      </w:tr>
      <w:tr w:rsidR="00A84683" w:rsidRPr="00A84683" w:rsidTr="00310E30">
        <w:trPr>
          <w:cnfStyle w:val="000000100000" w:firstRow="0" w:lastRow="0" w:firstColumn="0" w:lastColumn="0" w:oddVBand="0" w:evenVBand="0" w:oddHBand="1" w:evenHBand="0" w:firstRowFirstColumn="0" w:firstRowLastColumn="0" w:lastRowFirstColumn="0" w:lastRowLastColumn="0"/>
          <w:trHeight w:val="253"/>
        </w:trPr>
        <w:tc>
          <w:tcPr>
            <w:tcW w:w="3078" w:type="dxa"/>
          </w:tcPr>
          <w:p w:rsidR="0030417D" w:rsidRPr="00A84683" w:rsidRDefault="00A84683" w:rsidP="00A84683">
            <w:pPr>
              <w:spacing w:before="80" w:after="80"/>
              <w:rPr>
                <w:b/>
                <w:szCs w:val="22"/>
              </w:rPr>
            </w:pPr>
            <w:r w:rsidRPr="00A84683">
              <w:rPr>
                <w:b/>
                <w:szCs w:val="22"/>
              </w:rPr>
              <w:t>COTAL</w:t>
            </w:r>
            <w:r w:rsidR="0030417D" w:rsidRPr="00A84683">
              <w:rPr>
                <w:b/>
                <w:szCs w:val="22"/>
              </w:rPr>
              <w:t xml:space="preserve"> (Council of traditional authority and leaders)</w:t>
            </w:r>
          </w:p>
        </w:tc>
        <w:tc>
          <w:tcPr>
            <w:tcW w:w="3690" w:type="dxa"/>
            <w:gridSpan w:val="2"/>
          </w:tcPr>
          <w:p w:rsidR="0030417D" w:rsidRPr="00A84683" w:rsidRDefault="0030417D" w:rsidP="00A84683">
            <w:pPr>
              <w:spacing w:before="80" w:after="80"/>
              <w:rPr>
                <w:rFonts w:cs="Calibri"/>
                <w:szCs w:val="22"/>
              </w:rPr>
            </w:pPr>
            <w:r w:rsidRPr="00A84683">
              <w:rPr>
                <w:szCs w:val="22"/>
              </w:rPr>
              <w:t>Community structures (Peace committee, Council of Chiefs and elders)</w:t>
            </w:r>
          </w:p>
        </w:tc>
        <w:tc>
          <w:tcPr>
            <w:tcW w:w="2940" w:type="dxa"/>
          </w:tcPr>
          <w:p w:rsidR="0030417D" w:rsidRPr="00A84683" w:rsidRDefault="0030417D" w:rsidP="00A84683">
            <w:pPr>
              <w:spacing w:before="80" w:after="80"/>
              <w:rPr>
                <w:rFonts w:cs="Calibri"/>
                <w:szCs w:val="22"/>
              </w:rPr>
            </w:pPr>
          </w:p>
        </w:tc>
      </w:tr>
      <w:tr w:rsidR="00A84683" w:rsidRPr="00A84683" w:rsidTr="00310E30">
        <w:trPr>
          <w:cnfStyle w:val="000000010000" w:firstRow="0" w:lastRow="0" w:firstColumn="0" w:lastColumn="0" w:oddVBand="0" w:evenVBand="0" w:oddHBand="0" w:evenHBand="1" w:firstRowFirstColumn="0" w:firstRowLastColumn="0" w:lastRowFirstColumn="0" w:lastRowLastColumn="0"/>
          <w:trHeight w:val="253"/>
        </w:trPr>
        <w:tc>
          <w:tcPr>
            <w:tcW w:w="3078" w:type="dxa"/>
          </w:tcPr>
          <w:p w:rsidR="0030417D" w:rsidRPr="00A84683" w:rsidRDefault="0030417D" w:rsidP="00A84683">
            <w:pPr>
              <w:spacing w:before="80" w:after="80"/>
              <w:rPr>
                <w:b/>
                <w:szCs w:val="22"/>
              </w:rPr>
            </w:pPr>
            <w:r w:rsidRPr="00A84683">
              <w:rPr>
                <w:b/>
                <w:szCs w:val="22"/>
              </w:rPr>
              <w:t>Rural water department (WASH)</w:t>
            </w:r>
          </w:p>
        </w:tc>
        <w:tc>
          <w:tcPr>
            <w:tcW w:w="3690" w:type="dxa"/>
            <w:gridSpan w:val="2"/>
          </w:tcPr>
          <w:p w:rsidR="0030417D" w:rsidRPr="00A84683" w:rsidRDefault="0030417D" w:rsidP="00A84683">
            <w:pPr>
              <w:spacing w:before="80" w:after="80"/>
              <w:rPr>
                <w:rFonts w:cs="Calibri"/>
                <w:szCs w:val="22"/>
              </w:rPr>
            </w:pPr>
            <w:r w:rsidRPr="00A84683">
              <w:rPr>
                <w:szCs w:val="22"/>
              </w:rPr>
              <w:t>NNGOs, CBOs, FBOs</w:t>
            </w:r>
          </w:p>
        </w:tc>
        <w:tc>
          <w:tcPr>
            <w:tcW w:w="2940" w:type="dxa"/>
          </w:tcPr>
          <w:p w:rsidR="0030417D" w:rsidRPr="00A84683" w:rsidRDefault="0030417D" w:rsidP="00A84683">
            <w:pPr>
              <w:spacing w:before="80" w:after="80"/>
              <w:rPr>
                <w:rFonts w:cs="Calibri"/>
                <w:szCs w:val="22"/>
              </w:rPr>
            </w:pPr>
          </w:p>
        </w:tc>
      </w:tr>
      <w:tr w:rsidR="00A84683" w:rsidRPr="00A84683" w:rsidTr="00310E30">
        <w:trPr>
          <w:cnfStyle w:val="000000100000" w:firstRow="0" w:lastRow="0" w:firstColumn="0" w:lastColumn="0" w:oddVBand="0" w:evenVBand="0" w:oddHBand="1" w:evenHBand="0" w:firstRowFirstColumn="0" w:firstRowLastColumn="0" w:lastRowFirstColumn="0" w:lastRowLastColumn="0"/>
          <w:trHeight w:val="253"/>
        </w:trPr>
        <w:tc>
          <w:tcPr>
            <w:tcW w:w="3078" w:type="dxa"/>
          </w:tcPr>
          <w:p w:rsidR="0030417D" w:rsidRPr="00A84683" w:rsidRDefault="0030417D" w:rsidP="00A84683">
            <w:pPr>
              <w:spacing w:before="80" w:after="80"/>
              <w:rPr>
                <w:b/>
                <w:szCs w:val="22"/>
              </w:rPr>
            </w:pPr>
            <w:r w:rsidRPr="00A84683">
              <w:rPr>
                <w:b/>
                <w:szCs w:val="22"/>
              </w:rPr>
              <w:t>Department of education</w:t>
            </w:r>
          </w:p>
        </w:tc>
        <w:tc>
          <w:tcPr>
            <w:tcW w:w="3690" w:type="dxa"/>
            <w:gridSpan w:val="2"/>
          </w:tcPr>
          <w:p w:rsidR="0030417D" w:rsidRPr="00A84683" w:rsidRDefault="0030417D" w:rsidP="00A84683">
            <w:pPr>
              <w:spacing w:before="80" w:after="80"/>
              <w:rPr>
                <w:rFonts w:cs="Calibri"/>
                <w:szCs w:val="22"/>
              </w:rPr>
            </w:pPr>
          </w:p>
        </w:tc>
        <w:tc>
          <w:tcPr>
            <w:tcW w:w="2940" w:type="dxa"/>
          </w:tcPr>
          <w:p w:rsidR="0030417D" w:rsidRPr="00A84683" w:rsidRDefault="0030417D" w:rsidP="00A84683">
            <w:pPr>
              <w:spacing w:before="80" w:after="80"/>
              <w:rPr>
                <w:rFonts w:cs="Calibri"/>
                <w:szCs w:val="22"/>
              </w:rPr>
            </w:pPr>
          </w:p>
        </w:tc>
      </w:tr>
      <w:tr w:rsidR="00A84683" w:rsidRPr="00A84683" w:rsidTr="00310E30">
        <w:trPr>
          <w:cnfStyle w:val="000000010000" w:firstRow="0" w:lastRow="0" w:firstColumn="0" w:lastColumn="0" w:oddVBand="0" w:evenVBand="0" w:oddHBand="0" w:evenHBand="1" w:firstRowFirstColumn="0" w:firstRowLastColumn="0" w:lastRowFirstColumn="0" w:lastRowLastColumn="0"/>
          <w:trHeight w:val="253"/>
        </w:trPr>
        <w:tc>
          <w:tcPr>
            <w:tcW w:w="3078" w:type="dxa"/>
          </w:tcPr>
          <w:p w:rsidR="0030417D" w:rsidRPr="00A84683" w:rsidRDefault="0030417D" w:rsidP="00A84683">
            <w:pPr>
              <w:spacing w:before="80" w:after="80"/>
              <w:rPr>
                <w:b/>
                <w:szCs w:val="22"/>
              </w:rPr>
            </w:pPr>
            <w:r w:rsidRPr="00A84683">
              <w:rPr>
                <w:b/>
                <w:szCs w:val="22"/>
              </w:rPr>
              <w:t>Department of health</w:t>
            </w:r>
          </w:p>
        </w:tc>
        <w:tc>
          <w:tcPr>
            <w:tcW w:w="3690" w:type="dxa"/>
            <w:gridSpan w:val="2"/>
          </w:tcPr>
          <w:p w:rsidR="0030417D" w:rsidRPr="00A84683" w:rsidRDefault="0030417D" w:rsidP="00A84683">
            <w:pPr>
              <w:spacing w:before="80" w:after="80"/>
              <w:rPr>
                <w:rFonts w:cs="Calibri"/>
                <w:szCs w:val="22"/>
              </w:rPr>
            </w:pPr>
          </w:p>
        </w:tc>
        <w:tc>
          <w:tcPr>
            <w:tcW w:w="2940" w:type="dxa"/>
          </w:tcPr>
          <w:p w:rsidR="0030417D" w:rsidRPr="00A84683" w:rsidRDefault="0030417D" w:rsidP="00A84683">
            <w:pPr>
              <w:spacing w:before="80" w:after="80"/>
              <w:rPr>
                <w:rFonts w:cs="Calibri"/>
                <w:szCs w:val="22"/>
              </w:rPr>
            </w:pPr>
          </w:p>
        </w:tc>
      </w:tr>
      <w:tr w:rsidR="00A84683" w:rsidRPr="00A84683" w:rsidTr="00310E30">
        <w:trPr>
          <w:cnfStyle w:val="000000100000" w:firstRow="0" w:lastRow="0" w:firstColumn="0" w:lastColumn="0" w:oddVBand="0" w:evenVBand="0" w:oddHBand="1" w:evenHBand="0" w:firstRowFirstColumn="0" w:firstRowLastColumn="0" w:lastRowFirstColumn="0" w:lastRowLastColumn="0"/>
          <w:trHeight w:val="253"/>
        </w:trPr>
        <w:tc>
          <w:tcPr>
            <w:tcW w:w="3078" w:type="dxa"/>
          </w:tcPr>
          <w:p w:rsidR="0030417D" w:rsidRPr="00A84683" w:rsidRDefault="0030417D" w:rsidP="00A84683">
            <w:pPr>
              <w:spacing w:before="80" w:after="80"/>
              <w:rPr>
                <w:b/>
                <w:szCs w:val="22"/>
              </w:rPr>
            </w:pPr>
            <w:r w:rsidRPr="00A84683">
              <w:rPr>
                <w:b/>
                <w:szCs w:val="22"/>
              </w:rPr>
              <w:lastRenderedPageBreak/>
              <w:t>RRC (Peace committee)</w:t>
            </w:r>
          </w:p>
        </w:tc>
        <w:tc>
          <w:tcPr>
            <w:tcW w:w="3690" w:type="dxa"/>
            <w:gridSpan w:val="2"/>
          </w:tcPr>
          <w:p w:rsidR="0030417D" w:rsidRPr="00A84683" w:rsidRDefault="0030417D" w:rsidP="00A84683">
            <w:pPr>
              <w:spacing w:before="80" w:after="80"/>
              <w:rPr>
                <w:rFonts w:cs="Calibri"/>
                <w:szCs w:val="22"/>
              </w:rPr>
            </w:pPr>
          </w:p>
        </w:tc>
        <w:tc>
          <w:tcPr>
            <w:tcW w:w="2940" w:type="dxa"/>
          </w:tcPr>
          <w:p w:rsidR="0030417D" w:rsidRPr="00A84683" w:rsidRDefault="0030417D" w:rsidP="00A84683">
            <w:pPr>
              <w:spacing w:before="80" w:after="80"/>
              <w:rPr>
                <w:rFonts w:cs="Calibri"/>
                <w:szCs w:val="22"/>
              </w:rPr>
            </w:pPr>
          </w:p>
        </w:tc>
      </w:tr>
      <w:tr w:rsidR="00A84683" w:rsidRPr="00A84683" w:rsidTr="00310E30">
        <w:trPr>
          <w:cnfStyle w:val="000000010000" w:firstRow="0" w:lastRow="0" w:firstColumn="0" w:lastColumn="0" w:oddVBand="0" w:evenVBand="0" w:oddHBand="0" w:evenHBand="1" w:firstRowFirstColumn="0" w:firstRowLastColumn="0" w:lastRowFirstColumn="0" w:lastRowLastColumn="0"/>
          <w:trHeight w:val="253"/>
        </w:trPr>
        <w:tc>
          <w:tcPr>
            <w:tcW w:w="3078" w:type="dxa"/>
          </w:tcPr>
          <w:p w:rsidR="0030417D" w:rsidRPr="00A84683" w:rsidRDefault="0030417D" w:rsidP="00A84683">
            <w:pPr>
              <w:spacing w:before="80" w:after="80"/>
              <w:rPr>
                <w:b/>
                <w:szCs w:val="22"/>
              </w:rPr>
            </w:pPr>
            <w:r w:rsidRPr="00A84683">
              <w:rPr>
                <w:b/>
                <w:szCs w:val="22"/>
              </w:rPr>
              <w:t>CBOs, FBOs, women, youth groups, trade union</w:t>
            </w:r>
            <w:r w:rsidR="00C92825" w:rsidRPr="00A84683">
              <w:rPr>
                <w:b/>
                <w:szCs w:val="22"/>
              </w:rPr>
              <w:t>s</w:t>
            </w:r>
            <w:r w:rsidRPr="00A84683">
              <w:rPr>
                <w:b/>
                <w:szCs w:val="22"/>
              </w:rPr>
              <w:t xml:space="preserve"> </w:t>
            </w:r>
          </w:p>
        </w:tc>
        <w:tc>
          <w:tcPr>
            <w:tcW w:w="3690" w:type="dxa"/>
            <w:gridSpan w:val="2"/>
          </w:tcPr>
          <w:p w:rsidR="0030417D" w:rsidRPr="00A84683" w:rsidRDefault="0030417D" w:rsidP="00A84683">
            <w:pPr>
              <w:spacing w:before="80" w:after="80"/>
              <w:rPr>
                <w:rFonts w:cs="Calibri"/>
                <w:szCs w:val="22"/>
              </w:rPr>
            </w:pPr>
          </w:p>
        </w:tc>
        <w:tc>
          <w:tcPr>
            <w:tcW w:w="2940" w:type="dxa"/>
          </w:tcPr>
          <w:p w:rsidR="0030417D" w:rsidRPr="00A84683" w:rsidRDefault="0030417D" w:rsidP="00A84683">
            <w:pPr>
              <w:spacing w:before="80" w:after="80"/>
              <w:rPr>
                <w:rFonts w:cs="Calibri"/>
                <w:szCs w:val="22"/>
              </w:rPr>
            </w:pPr>
          </w:p>
        </w:tc>
      </w:tr>
      <w:tr w:rsidR="00A84683" w:rsidRPr="00A84683" w:rsidTr="00310E30">
        <w:trPr>
          <w:cnfStyle w:val="000000100000" w:firstRow="0" w:lastRow="0" w:firstColumn="0" w:lastColumn="0" w:oddVBand="0" w:evenVBand="0" w:oddHBand="1" w:evenHBand="0" w:firstRowFirstColumn="0" w:firstRowLastColumn="0" w:lastRowFirstColumn="0" w:lastRowLastColumn="0"/>
          <w:trHeight w:val="253"/>
        </w:trPr>
        <w:tc>
          <w:tcPr>
            <w:tcW w:w="3078" w:type="dxa"/>
          </w:tcPr>
          <w:p w:rsidR="0030417D" w:rsidRPr="00A84683" w:rsidRDefault="0030417D" w:rsidP="00A84683">
            <w:pPr>
              <w:spacing w:before="80" w:after="80"/>
              <w:rPr>
                <w:b/>
                <w:szCs w:val="22"/>
              </w:rPr>
            </w:pPr>
            <w:r w:rsidRPr="00A84683">
              <w:rPr>
                <w:b/>
                <w:szCs w:val="22"/>
              </w:rPr>
              <w:t>UN agencies, INGOs</w:t>
            </w:r>
          </w:p>
        </w:tc>
        <w:tc>
          <w:tcPr>
            <w:tcW w:w="3690" w:type="dxa"/>
            <w:gridSpan w:val="2"/>
          </w:tcPr>
          <w:p w:rsidR="0030417D" w:rsidRPr="00A84683" w:rsidRDefault="0030417D" w:rsidP="00A84683">
            <w:pPr>
              <w:spacing w:before="80" w:after="80"/>
              <w:rPr>
                <w:rFonts w:cs="Calibri"/>
                <w:szCs w:val="22"/>
              </w:rPr>
            </w:pPr>
          </w:p>
        </w:tc>
        <w:tc>
          <w:tcPr>
            <w:tcW w:w="2940" w:type="dxa"/>
          </w:tcPr>
          <w:p w:rsidR="0030417D" w:rsidRPr="00A84683" w:rsidRDefault="0030417D" w:rsidP="00A84683">
            <w:pPr>
              <w:spacing w:before="80" w:after="80"/>
              <w:rPr>
                <w:rFonts w:cs="Calibri"/>
                <w:szCs w:val="22"/>
              </w:rPr>
            </w:pPr>
          </w:p>
        </w:tc>
      </w:tr>
      <w:tr w:rsidR="00A84683" w:rsidRPr="00A84683" w:rsidTr="00310E30">
        <w:trPr>
          <w:cnfStyle w:val="000000010000" w:firstRow="0" w:lastRow="0" w:firstColumn="0" w:lastColumn="0" w:oddVBand="0" w:evenVBand="0" w:oddHBand="0" w:evenHBand="1" w:firstRowFirstColumn="0" w:firstRowLastColumn="0" w:lastRowFirstColumn="0" w:lastRowLastColumn="0"/>
          <w:trHeight w:val="253"/>
        </w:trPr>
        <w:tc>
          <w:tcPr>
            <w:tcW w:w="3078" w:type="dxa"/>
          </w:tcPr>
          <w:p w:rsidR="0030417D" w:rsidRPr="00A84683" w:rsidRDefault="0030417D" w:rsidP="00A84683">
            <w:pPr>
              <w:spacing w:before="80" w:after="80"/>
              <w:rPr>
                <w:b/>
                <w:szCs w:val="22"/>
              </w:rPr>
            </w:pPr>
            <w:r w:rsidRPr="00A84683">
              <w:rPr>
                <w:b/>
                <w:szCs w:val="22"/>
              </w:rPr>
              <w:t xml:space="preserve">Law enforcement agencies </w:t>
            </w:r>
            <w:r w:rsidR="00A84683" w:rsidRPr="00A84683">
              <w:rPr>
                <w:b/>
                <w:szCs w:val="22"/>
              </w:rPr>
              <w:t>(Police</w:t>
            </w:r>
            <w:r w:rsidRPr="00A84683">
              <w:rPr>
                <w:b/>
                <w:szCs w:val="22"/>
              </w:rPr>
              <w:t xml:space="preserve"> and Judiciary)</w:t>
            </w:r>
          </w:p>
        </w:tc>
        <w:tc>
          <w:tcPr>
            <w:tcW w:w="3690" w:type="dxa"/>
            <w:gridSpan w:val="2"/>
          </w:tcPr>
          <w:p w:rsidR="0030417D" w:rsidRPr="00A84683" w:rsidRDefault="0030417D" w:rsidP="00A84683">
            <w:pPr>
              <w:spacing w:before="80" w:after="80"/>
              <w:rPr>
                <w:rFonts w:cs="Calibri"/>
                <w:szCs w:val="22"/>
              </w:rPr>
            </w:pPr>
          </w:p>
        </w:tc>
        <w:tc>
          <w:tcPr>
            <w:tcW w:w="2940" w:type="dxa"/>
          </w:tcPr>
          <w:p w:rsidR="0030417D" w:rsidRPr="00A84683" w:rsidRDefault="0030417D" w:rsidP="00A84683">
            <w:pPr>
              <w:spacing w:before="80" w:after="80"/>
              <w:rPr>
                <w:rFonts w:cs="Calibri"/>
                <w:szCs w:val="22"/>
              </w:rPr>
            </w:pPr>
          </w:p>
        </w:tc>
      </w:tr>
    </w:tbl>
    <w:p w:rsidR="00024822" w:rsidRDefault="00024822" w:rsidP="008C097D">
      <w:pPr>
        <w:rPr>
          <w:rFonts w:eastAsiaTheme="majorEastAsia" w:cs="Gill Sans"/>
          <w:b/>
          <w:bCs/>
          <w:color w:val="203864"/>
          <w:sz w:val="24"/>
          <w:szCs w:val="24"/>
        </w:rPr>
      </w:pPr>
      <w:bookmarkStart w:id="78" w:name="_Toc7333225"/>
      <w:bookmarkEnd w:id="77"/>
    </w:p>
    <w:p w:rsidR="00C11A4A" w:rsidRDefault="00C11A4A" w:rsidP="008C097D">
      <w:pPr>
        <w:rPr>
          <w:rFonts w:eastAsiaTheme="majorEastAsia" w:cs="Gill Sans"/>
          <w:b/>
          <w:bCs/>
          <w:color w:val="203864"/>
          <w:sz w:val="24"/>
          <w:szCs w:val="24"/>
        </w:rPr>
      </w:pPr>
    </w:p>
    <w:p w:rsidR="00024822" w:rsidRPr="00A84683" w:rsidRDefault="00024822" w:rsidP="00A84683">
      <w:pPr>
        <w:pStyle w:val="Heading1"/>
      </w:pPr>
      <w:bookmarkStart w:id="79" w:name="_Toc15216741"/>
      <w:r w:rsidRPr="00024822">
        <w:t>Conclusion</w:t>
      </w:r>
      <w:bookmarkEnd w:id="79"/>
    </w:p>
    <w:p w:rsidR="00024822" w:rsidRPr="00EE428F" w:rsidRDefault="00EE428F" w:rsidP="008C097D">
      <w:pPr>
        <w:rPr>
          <w:rFonts w:eastAsia="Arial"/>
          <w:szCs w:val="22"/>
        </w:rPr>
      </w:pPr>
      <w:r w:rsidRPr="00EE428F">
        <w:rPr>
          <w:rFonts w:eastAsia="Arial"/>
          <w:szCs w:val="22"/>
        </w:rPr>
        <w:t>The Aweil resilience profiles validation exercise was designed to elicit the views of the community in respect to the concurrence of the findings of the study with the actual situation. The participants of the exercise concurred that the findings of the resilience profiles study on the whole represents and reflects the Aweil community with few exceptions. The findings should be used to inform the design of the various interventions and development initiatives through strong partnerships that will work toward reducing vulnerability and increasing resilience in Aweil</w:t>
      </w:r>
      <w:r>
        <w:rPr>
          <w:rFonts w:eastAsia="Arial"/>
          <w:szCs w:val="22"/>
        </w:rPr>
        <w:t xml:space="preserve"> that is at the core of the PfRR</w:t>
      </w:r>
      <w:r w:rsidRPr="00EE428F">
        <w:rPr>
          <w:rFonts w:eastAsia="Arial"/>
          <w:szCs w:val="22"/>
        </w:rPr>
        <w:t xml:space="preserve">. The results are critical in institutional capacity development for improved governance, service delivery and increased economic productivity. </w:t>
      </w:r>
      <w:r w:rsidR="00E411D9">
        <w:rPr>
          <w:rFonts w:eastAsia="Arial"/>
          <w:szCs w:val="22"/>
        </w:rPr>
        <w:t>The validation exercise of the resilience profiles study shows the critical role played by data and consequently evidence in informing development initiatives.</w:t>
      </w:r>
    </w:p>
    <w:p w:rsidR="00024822" w:rsidRDefault="00024822" w:rsidP="008C097D">
      <w:pPr>
        <w:rPr>
          <w:rFonts w:eastAsia="Arial" w:cs="Arial"/>
          <w:b/>
          <w:color w:val="203864"/>
          <w:sz w:val="24"/>
          <w:szCs w:val="24"/>
        </w:rPr>
      </w:pPr>
      <w:r>
        <w:rPr>
          <w:b/>
          <w:sz w:val="24"/>
          <w:szCs w:val="24"/>
        </w:rPr>
        <w:br w:type="page"/>
      </w:r>
    </w:p>
    <w:p w:rsidR="00D95C1D" w:rsidRPr="006D0573" w:rsidRDefault="00F61C7F" w:rsidP="008C097D">
      <w:pPr>
        <w:pStyle w:val="Heading1"/>
      </w:pPr>
      <w:bookmarkStart w:id="80" w:name="_Toc15216742"/>
      <w:r w:rsidRPr="006D0573">
        <w:lastRenderedPageBreak/>
        <w:t xml:space="preserve">Annex </w:t>
      </w:r>
      <w:r w:rsidR="00A20F11" w:rsidRPr="006D0573">
        <w:t>I</w:t>
      </w:r>
      <w:r w:rsidRPr="006D0573">
        <w:t xml:space="preserve">: </w:t>
      </w:r>
      <w:r w:rsidR="003C780A" w:rsidRPr="006D0573">
        <w:t>Program for Aweil Resilience Profiles Study Validation</w:t>
      </w:r>
      <w:bookmarkEnd w:id="80"/>
    </w:p>
    <w:p w:rsidR="003C780A" w:rsidRDefault="00A84683" w:rsidP="00A84683">
      <w:pPr>
        <w:pStyle w:val="Heading2"/>
      </w:pPr>
      <w:bookmarkStart w:id="81" w:name="_Toc15216743"/>
      <w:r>
        <w:t xml:space="preserve">Tentative </w:t>
      </w:r>
      <w:proofErr w:type="spellStart"/>
      <w:r>
        <w:t>Programme</w:t>
      </w:r>
      <w:proofErr w:type="spellEnd"/>
      <w:r>
        <w:t xml:space="preserve"> for Validation of Resilience Profiles</w:t>
      </w:r>
      <w:bookmarkEnd w:id="81"/>
    </w:p>
    <w:p w:rsidR="003C780A" w:rsidRPr="00E75BD3" w:rsidRDefault="00057548" w:rsidP="00A84683">
      <w:pPr>
        <w:pStyle w:val="Heading3"/>
      </w:pPr>
      <w:r>
        <w:t>18</w:t>
      </w:r>
      <w:r w:rsidRPr="00DE6238">
        <w:rPr>
          <w:vertAlign w:val="superscript"/>
        </w:rPr>
        <w:t>th</w:t>
      </w:r>
      <w:r>
        <w:t xml:space="preserve"> June, 2019 Aweil, South Sudan</w:t>
      </w:r>
    </w:p>
    <w:tbl>
      <w:tblPr>
        <w:tblStyle w:val="TableGridLight1"/>
        <w:tblW w:w="0" w:type="auto"/>
        <w:tblInd w:w="108" w:type="dxa"/>
        <w:tblLook w:val="04A0" w:firstRow="1" w:lastRow="0" w:firstColumn="1" w:lastColumn="0" w:noHBand="0" w:noVBand="1"/>
      </w:tblPr>
      <w:tblGrid>
        <w:gridCol w:w="1978"/>
        <w:gridCol w:w="5237"/>
        <w:gridCol w:w="2385"/>
      </w:tblGrid>
      <w:tr w:rsidR="00A84683" w:rsidRPr="00A84683" w:rsidTr="00A84683">
        <w:trPr>
          <w:cnfStyle w:val="100000000000" w:firstRow="1" w:lastRow="0" w:firstColumn="0" w:lastColumn="0" w:oddVBand="0" w:evenVBand="0" w:oddHBand="0" w:evenHBand="0" w:firstRowFirstColumn="0" w:firstRowLastColumn="0" w:lastRowFirstColumn="0" w:lastRowLastColumn="0"/>
        </w:trPr>
        <w:tc>
          <w:tcPr>
            <w:tcW w:w="1978" w:type="dxa"/>
          </w:tcPr>
          <w:p w:rsidR="003C780A" w:rsidRPr="00A84683" w:rsidRDefault="003C780A" w:rsidP="00A84683">
            <w:pPr>
              <w:spacing w:before="80" w:after="80"/>
              <w:rPr>
                <w:rFonts w:cs="Tahoma"/>
                <w:b/>
                <w:bCs/>
                <w:color w:val="FFFFFF" w:themeColor="background1"/>
                <w:szCs w:val="22"/>
              </w:rPr>
            </w:pPr>
            <w:r w:rsidRPr="00A84683">
              <w:rPr>
                <w:rFonts w:cs="Tahoma"/>
                <w:b/>
                <w:bCs/>
                <w:color w:val="FFFFFF" w:themeColor="background1"/>
                <w:szCs w:val="22"/>
              </w:rPr>
              <w:t>TIME</w:t>
            </w:r>
          </w:p>
        </w:tc>
        <w:tc>
          <w:tcPr>
            <w:tcW w:w="5237" w:type="dxa"/>
          </w:tcPr>
          <w:p w:rsidR="003C780A" w:rsidRPr="00A84683" w:rsidRDefault="003C780A" w:rsidP="00A84683">
            <w:pPr>
              <w:spacing w:before="80" w:after="80"/>
              <w:rPr>
                <w:rFonts w:cs="Tahoma"/>
                <w:b/>
                <w:bCs/>
                <w:color w:val="FFFFFF" w:themeColor="background1"/>
                <w:szCs w:val="22"/>
              </w:rPr>
            </w:pPr>
            <w:r w:rsidRPr="00A84683">
              <w:rPr>
                <w:rFonts w:cs="Tahoma"/>
                <w:b/>
                <w:bCs/>
                <w:color w:val="FFFFFF" w:themeColor="background1"/>
                <w:szCs w:val="22"/>
              </w:rPr>
              <w:t>ACTIVITY</w:t>
            </w:r>
          </w:p>
        </w:tc>
        <w:tc>
          <w:tcPr>
            <w:tcW w:w="2385" w:type="dxa"/>
          </w:tcPr>
          <w:p w:rsidR="003C780A" w:rsidRPr="00A84683" w:rsidRDefault="003C780A" w:rsidP="00A84683">
            <w:pPr>
              <w:spacing w:before="80" w:after="80"/>
              <w:rPr>
                <w:rFonts w:cs="Tahoma"/>
                <w:b/>
                <w:bCs/>
                <w:color w:val="FFFFFF" w:themeColor="background1"/>
                <w:szCs w:val="22"/>
              </w:rPr>
            </w:pPr>
            <w:r w:rsidRPr="00A84683">
              <w:rPr>
                <w:rFonts w:cs="Tahoma"/>
                <w:b/>
                <w:bCs/>
                <w:color w:val="FFFFFF" w:themeColor="background1"/>
                <w:szCs w:val="22"/>
              </w:rPr>
              <w:t>RESPONSIBLE</w:t>
            </w:r>
          </w:p>
        </w:tc>
      </w:tr>
      <w:tr w:rsidR="00A84683" w:rsidRPr="00A84683" w:rsidTr="00A84683">
        <w:trPr>
          <w:cnfStyle w:val="000000100000" w:firstRow="0" w:lastRow="0" w:firstColumn="0" w:lastColumn="0" w:oddVBand="0" w:evenVBand="0" w:oddHBand="1" w:evenHBand="0" w:firstRowFirstColumn="0" w:firstRowLastColumn="0" w:lastRowFirstColumn="0" w:lastRowLastColumn="0"/>
        </w:trPr>
        <w:tc>
          <w:tcPr>
            <w:tcW w:w="9600" w:type="dxa"/>
            <w:gridSpan w:val="3"/>
            <w:shd w:val="clear" w:color="auto" w:fill="679D4F"/>
          </w:tcPr>
          <w:p w:rsidR="00A84683" w:rsidRPr="00A84683" w:rsidRDefault="00A84683" w:rsidP="00A84683">
            <w:pPr>
              <w:spacing w:before="80" w:after="80"/>
              <w:rPr>
                <w:rFonts w:cs="Tahoma"/>
                <w:color w:val="FFFFFF" w:themeColor="background1"/>
                <w:szCs w:val="22"/>
              </w:rPr>
            </w:pPr>
            <w:r w:rsidRPr="00A84683">
              <w:rPr>
                <w:rFonts w:cs="Tahoma"/>
                <w:b/>
                <w:bCs/>
                <w:color w:val="FFFFFF" w:themeColor="background1"/>
                <w:szCs w:val="22"/>
              </w:rPr>
              <w:t>DAY I</w:t>
            </w:r>
          </w:p>
        </w:tc>
      </w:tr>
      <w:tr w:rsidR="00A84683" w:rsidRPr="00A84683" w:rsidTr="00A84683">
        <w:trPr>
          <w:cnfStyle w:val="000000010000" w:firstRow="0" w:lastRow="0" w:firstColumn="0" w:lastColumn="0" w:oddVBand="0" w:evenVBand="0" w:oddHBand="0" w:evenHBand="1" w:firstRowFirstColumn="0" w:firstRowLastColumn="0" w:lastRowFirstColumn="0" w:lastRowLastColumn="0"/>
        </w:trPr>
        <w:tc>
          <w:tcPr>
            <w:tcW w:w="1978" w:type="dxa"/>
          </w:tcPr>
          <w:p w:rsidR="003C780A" w:rsidRPr="00A84683" w:rsidRDefault="003C780A" w:rsidP="00A84683">
            <w:pPr>
              <w:spacing w:before="80" w:after="80"/>
              <w:rPr>
                <w:rFonts w:cs="Tahoma"/>
                <w:szCs w:val="22"/>
              </w:rPr>
            </w:pPr>
            <w:r w:rsidRPr="00A84683">
              <w:rPr>
                <w:rFonts w:cs="Tahoma"/>
                <w:szCs w:val="22"/>
              </w:rPr>
              <w:t>8.00 – 8.30</w:t>
            </w:r>
            <w:r w:rsidR="00910D15">
              <w:rPr>
                <w:rFonts w:cs="Tahoma"/>
                <w:szCs w:val="22"/>
              </w:rPr>
              <w:t>am</w:t>
            </w:r>
          </w:p>
        </w:tc>
        <w:tc>
          <w:tcPr>
            <w:tcW w:w="5237" w:type="dxa"/>
          </w:tcPr>
          <w:p w:rsidR="003C780A" w:rsidRPr="00A84683" w:rsidRDefault="003C780A" w:rsidP="00A84683">
            <w:pPr>
              <w:spacing w:before="80" w:after="80"/>
              <w:rPr>
                <w:rFonts w:cs="Tahoma"/>
                <w:szCs w:val="22"/>
              </w:rPr>
            </w:pPr>
            <w:r w:rsidRPr="00A84683">
              <w:rPr>
                <w:rFonts w:cs="Tahoma"/>
                <w:szCs w:val="22"/>
              </w:rPr>
              <w:t xml:space="preserve">ARRIVAL AND REGISTRATION </w:t>
            </w:r>
          </w:p>
        </w:tc>
        <w:tc>
          <w:tcPr>
            <w:tcW w:w="2385" w:type="dxa"/>
          </w:tcPr>
          <w:p w:rsidR="003C780A" w:rsidRPr="00A84683" w:rsidRDefault="003C780A" w:rsidP="00A84683">
            <w:pPr>
              <w:spacing w:before="80" w:after="80"/>
              <w:rPr>
                <w:rFonts w:cs="Tahoma"/>
                <w:szCs w:val="22"/>
              </w:rPr>
            </w:pPr>
            <w:r w:rsidRPr="00A84683">
              <w:rPr>
                <w:rFonts w:cs="Tahoma"/>
                <w:szCs w:val="22"/>
              </w:rPr>
              <w:t>ALL</w:t>
            </w:r>
          </w:p>
        </w:tc>
      </w:tr>
      <w:tr w:rsidR="00A84683" w:rsidRPr="00A84683" w:rsidTr="00A84683">
        <w:trPr>
          <w:cnfStyle w:val="000000100000" w:firstRow="0" w:lastRow="0" w:firstColumn="0" w:lastColumn="0" w:oddVBand="0" w:evenVBand="0" w:oddHBand="1" w:evenHBand="0" w:firstRowFirstColumn="0" w:firstRowLastColumn="0" w:lastRowFirstColumn="0" w:lastRowLastColumn="0"/>
        </w:trPr>
        <w:tc>
          <w:tcPr>
            <w:tcW w:w="1978" w:type="dxa"/>
          </w:tcPr>
          <w:p w:rsidR="003C780A" w:rsidRPr="00A84683" w:rsidRDefault="003C780A" w:rsidP="00A84683">
            <w:pPr>
              <w:spacing w:before="80" w:after="80"/>
              <w:rPr>
                <w:rFonts w:cs="Tahoma"/>
                <w:szCs w:val="22"/>
              </w:rPr>
            </w:pPr>
            <w:r w:rsidRPr="00A84683">
              <w:rPr>
                <w:rFonts w:cs="Tahoma"/>
                <w:szCs w:val="22"/>
              </w:rPr>
              <w:t>8.30 – 9.00</w:t>
            </w:r>
            <w:r w:rsidR="00910D15">
              <w:rPr>
                <w:rFonts w:cs="Tahoma"/>
                <w:szCs w:val="22"/>
              </w:rPr>
              <w:t>am</w:t>
            </w:r>
          </w:p>
        </w:tc>
        <w:tc>
          <w:tcPr>
            <w:tcW w:w="5237" w:type="dxa"/>
          </w:tcPr>
          <w:p w:rsidR="003C780A" w:rsidRPr="00A84683" w:rsidRDefault="003C780A" w:rsidP="00A84683">
            <w:pPr>
              <w:spacing w:before="80" w:after="80"/>
              <w:rPr>
                <w:rFonts w:cs="Tahoma"/>
                <w:szCs w:val="22"/>
              </w:rPr>
            </w:pPr>
            <w:r w:rsidRPr="00A84683">
              <w:rPr>
                <w:rFonts w:cs="Tahoma"/>
                <w:szCs w:val="22"/>
              </w:rPr>
              <w:t>WELCOME AND INTRODUCTION</w:t>
            </w:r>
          </w:p>
          <w:p w:rsidR="003C780A" w:rsidRPr="00A84683" w:rsidRDefault="003C780A" w:rsidP="00A84683">
            <w:pPr>
              <w:spacing w:before="80" w:after="80"/>
              <w:rPr>
                <w:rFonts w:cs="Tahoma"/>
                <w:szCs w:val="22"/>
              </w:rPr>
            </w:pPr>
            <w:r w:rsidRPr="00A84683">
              <w:rPr>
                <w:rFonts w:cs="Tahoma"/>
                <w:szCs w:val="22"/>
              </w:rPr>
              <w:t xml:space="preserve">OPENING REMARKS </w:t>
            </w:r>
          </w:p>
          <w:p w:rsidR="003C780A" w:rsidRPr="00A84683" w:rsidRDefault="003C780A" w:rsidP="00A84683">
            <w:pPr>
              <w:spacing w:before="80" w:after="80"/>
              <w:rPr>
                <w:rFonts w:cs="Tahoma"/>
                <w:szCs w:val="22"/>
              </w:rPr>
            </w:pPr>
            <w:r w:rsidRPr="00A84683">
              <w:rPr>
                <w:rFonts w:cs="Tahoma"/>
                <w:szCs w:val="22"/>
              </w:rPr>
              <w:t>HoFO</w:t>
            </w:r>
          </w:p>
        </w:tc>
        <w:tc>
          <w:tcPr>
            <w:tcW w:w="2385" w:type="dxa"/>
          </w:tcPr>
          <w:p w:rsidR="003C780A" w:rsidRPr="00A84683" w:rsidRDefault="003C780A" w:rsidP="00A84683">
            <w:pPr>
              <w:spacing w:before="80" w:after="80"/>
              <w:rPr>
                <w:rFonts w:cs="Tahoma"/>
                <w:szCs w:val="22"/>
              </w:rPr>
            </w:pPr>
            <w:r w:rsidRPr="00A84683">
              <w:rPr>
                <w:rFonts w:cs="Tahoma"/>
                <w:szCs w:val="22"/>
              </w:rPr>
              <w:t>Africa Lead</w:t>
            </w:r>
          </w:p>
        </w:tc>
      </w:tr>
      <w:tr w:rsidR="00A84683" w:rsidRPr="00A84683" w:rsidTr="00A84683">
        <w:trPr>
          <w:cnfStyle w:val="000000010000" w:firstRow="0" w:lastRow="0" w:firstColumn="0" w:lastColumn="0" w:oddVBand="0" w:evenVBand="0" w:oddHBand="0" w:evenHBand="1" w:firstRowFirstColumn="0" w:firstRowLastColumn="0" w:lastRowFirstColumn="0" w:lastRowLastColumn="0"/>
        </w:trPr>
        <w:tc>
          <w:tcPr>
            <w:tcW w:w="1978" w:type="dxa"/>
          </w:tcPr>
          <w:p w:rsidR="003C780A" w:rsidRPr="00A84683" w:rsidRDefault="003C780A" w:rsidP="00A84683">
            <w:pPr>
              <w:spacing w:before="80" w:after="80"/>
              <w:rPr>
                <w:rFonts w:cs="Tahoma"/>
                <w:szCs w:val="22"/>
              </w:rPr>
            </w:pPr>
            <w:r w:rsidRPr="00A84683">
              <w:rPr>
                <w:rFonts w:cs="Tahoma"/>
                <w:szCs w:val="22"/>
              </w:rPr>
              <w:t>9.00 – 9.30</w:t>
            </w:r>
            <w:r w:rsidR="00910D15">
              <w:rPr>
                <w:rFonts w:cs="Tahoma"/>
                <w:szCs w:val="22"/>
              </w:rPr>
              <w:t>am</w:t>
            </w:r>
          </w:p>
        </w:tc>
        <w:tc>
          <w:tcPr>
            <w:tcW w:w="5237" w:type="dxa"/>
          </w:tcPr>
          <w:p w:rsidR="003C780A" w:rsidRPr="00A84683" w:rsidRDefault="003C780A" w:rsidP="00A84683">
            <w:pPr>
              <w:spacing w:before="80" w:after="80"/>
              <w:rPr>
                <w:rFonts w:cs="Tahoma"/>
                <w:szCs w:val="22"/>
              </w:rPr>
            </w:pPr>
            <w:r w:rsidRPr="00A84683">
              <w:rPr>
                <w:rFonts w:cs="Tahoma"/>
                <w:szCs w:val="22"/>
              </w:rPr>
              <w:t xml:space="preserve">Overview of PfRR </w:t>
            </w:r>
          </w:p>
        </w:tc>
        <w:tc>
          <w:tcPr>
            <w:tcW w:w="2385" w:type="dxa"/>
          </w:tcPr>
          <w:p w:rsidR="003C780A" w:rsidRPr="00A84683" w:rsidRDefault="003C780A" w:rsidP="00A84683">
            <w:pPr>
              <w:spacing w:before="80" w:after="80"/>
              <w:rPr>
                <w:rFonts w:cs="Tahoma"/>
                <w:szCs w:val="22"/>
              </w:rPr>
            </w:pPr>
            <w:r w:rsidRPr="00A84683">
              <w:rPr>
                <w:rFonts w:cs="Tahoma"/>
                <w:szCs w:val="22"/>
              </w:rPr>
              <w:t>Juba TEG</w:t>
            </w:r>
          </w:p>
        </w:tc>
      </w:tr>
      <w:tr w:rsidR="00A84683" w:rsidRPr="00A84683" w:rsidTr="00A84683">
        <w:trPr>
          <w:cnfStyle w:val="000000100000" w:firstRow="0" w:lastRow="0" w:firstColumn="0" w:lastColumn="0" w:oddVBand="0" w:evenVBand="0" w:oddHBand="1" w:evenHBand="0" w:firstRowFirstColumn="0" w:firstRowLastColumn="0" w:lastRowFirstColumn="0" w:lastRowLastColumn="0"/>
        </w:trPr>
        <w:tc>
          <w:tcPr>
            <w:tcW w:w="1978" w:type="dxa"/>
          </w:tcPr>
          <w:p w:rsidR="003C780A" w:rsidRPr="00A84683" w:rsidRDefault="003C780A" w:rsidP="00A84683">
            <w:pPr>
              <w:spacing w:before="80" w:after="80"/>
              <w:rPr>
                <w:rFonts w:cs="Tahoma"/>
                <w:szCs w:val="22"/>
              </w:rPr>
            </w:pPr>
            <w:r w:rsidRPr="00A84683">
              <w:rPr>
                <w:rFonts w:cs="Tahoma"/>
                <w:szCs w:val="22"/>
              </w:rPr>
              <w:t>9.30 – 10.00</w:t>
            </w:r>
            <w:r w:rsidR="00910D15">
              <w:rPr>
                <w:rFonts w:cs="Tahoma"/>
                <w:szCs w:val="22"/>
              </w:rPr>
              <w:t>am</w:t>
            </w:r>
          </w:p>
        </w:tc>
        <w:tc>
          <w:tcPr>
            <w:tcW w:w="5237" w:type="dxa"/>
          </w:tcPr>
          <w:p w:rsidR="003C780A" w:rsidRPr="00A84683" w:rsidRDefault="003C780A" w:rsidP="00A84683">
            <w:pPr>
              <w:spacing w:before="80" w:after="80"/>
              <w:rPr>
                <w:rFonts w:cs="Tahoma"/>
                <w:szCs w:val="22"/>
              </w:rPr>
            </w:pPr>
            <w:r w:rsidRPr="00A84683">
              <w:rPr>
                <w:rFonts w:cs="Tahoma"/>
                <w:szCs w:val="22"/>
              </w:rPr>
              <w:t>Background and Overview of Resilience Profiles Study</w:t>
            </w:r>
          </w:p>
        </w:tc>
        <w:tc>
          <w:tcPr>
            <w:tcW w:w="2385" w:type="dxa"/>
          </w:tcPr>
          <w:p w:rsidR="003C780A" w:rsidRPr="00A84683" w:rsidRDefault="003C780A" w:rsidP="00A84683">
            <w:pPr>
              <w:spacing w:before="80" w:after="80"/>
              <w:rPr>
                <w:rFonts w:cs="Tahoma"/>
                <w:szCs w:val="22"/>
              </w:rPr>
            </w:pPr>
            <w:r w:rsidRPr="00A84683">
              <w:rPr>
                <w:rFonts w:cs="Tahoma"/>
                <w:szCs w:val="22"/>
              </w:rPr>
              <w:t>Africa Lead</w:t>
            </w:r>
          </w:p>
        </w:tc>
      </w:tr>
      <w:tr w:rsidR="00A84683" w:rsidRPr="00A84683" w:rsidTr="00A84683">
        <w:trPr>
          <w:cnfStyle w:val="000000010000" w:firstRow="0" w:lastRow="0" w:firstColumn="0" w:lastColumn="0" w:oddVBand="0" w:evenVBand="0" w:oddHBand="0" w:evenHBand="1" w:firstRowFirstColumn="0" w:firstRowLastColumn="0" w:lastRowFirstColumn="0" w:lastRowLastColumn="0"/>
        </w:trPr>
        <w:tc>
          <w:tcPr>
            <w:tcW w:w="1978" w:type="dxa"/>
          </w:tcPr>
          <w:p w:rsidR="003C780A" w:rsidRPr="00A84683" w:rsidRDefault="003C780A" w:rsidP="00A84683">
            <w:pPr>
              <w:spacing w:before="80" w:after="80"/>
              <w:rPr>
                <w:rFonts w:cs="Tahoma"/>
                <w:szCs w:val="22"/>
              </w:rPr>
            </w:pPr>
            <w:r w:rsidRPr="00A84683">
              <w:rPr>
                <w:rFonts w:cs="Tahoma"/>
                <w:szCs w:val="22"/>
              </w:rPr>
              <w:t>10.00 – 10.30</w:t>
            </w:r>
            <w:r w:rsidR="00910D15">
              <w:rPr>
                <w:rFonts w:cs="Tahoma"/>
                <w:szCs w:val="22"/>
              </w:rPr>
              <w:t>am</w:t>
            </w:r>
          </w:p>
        </w:tc>
        <w:tc>
          <w:tcPr>
            <w:tcW w:w="5237" w:type="dxa"/>
          </w:tcPr>
          <w:p w:rsidR="003C780A" w:rsidRPr="00A84683" w:rsidRDefault="003C780A" w:rsidP="00A84683">
            <w:pPr>
              <w:spacing w:before="80" w:after="80"/>
              <w:rPr>
                <w:rFonts w:cs="Tahoma"/>
                <w:szCs w:val="22"/>
              </w:rPr>
            </w:pPr>
            <w:r w:rsidRPr="00A84683">
              <w:rPr>
                <w:rFonts w:cs="Tahoma"/>
                <w:szCs w:val="22"/>
              </w:rPr>
              <w:t xml:space="preserve">Aweil Resilience Profiles (Pillar 1: Trust in People and Institutions) </w:t>
            </w:r>
          </w:p>
          <w:p w:rsidR="003C780A" w:rsidRPr="00A84683" w:rsidRDefault="003C780A" w:rsidP="00A84683">
            <w:pPr>
              <w:spacing w:before="80" w:after="80"/>
              <w:rPr>
                <w:rFonts w:cs="Tahoma"/>
                <w:szCs w:val="22"/>
              </w:rPr>
            </w:pPr>
          </w:p>
        </w:tc>
        <w:tc>
          <w:tcPr>
            <w:tcW w:w="2385" w:type="dxa"/>
          </w:tcPr>
          <w:p w:rsidR="003C780A" w:rsidRPr="00A84683" w:rsidRDefault="003C780A" w:rsidP="00A84683">
            <w:pPr>
              <w:spacing w:before="80" w:after="80"/>
              <w:rPr>
                <w:rFonts w:cs="Tahoma"/>
                <w:szCs w:val="22"/>
              </w:rPr>
            </w:pPr>
            <w:r w:rsidRPr="00A84683">
              <w:rPr>
                <w:rFonts w:cs="Tahoma"/>
                <w:szCs w:val="22"/>
              </w:rPr>
              <w:t>Africa Lead</w:t>
            </w:r>
          </w:p>
        </w:tc>
      </w:tr>
      <w:tr w:rsidR="00A84683" w:rsidRPr="00A84683" w:rsidTr="00A84683">
        <w:trPr>
          <w:cnfStyle w:val="000000100000" w:firstRow="0" w:lastRow="0" w:firstColumn="0" w:lastColumn="0" w:oddVBand="0" w:evenVBand="0" w:oddHBand="1" w:evenHBand="0" w:firstRowFirstColumn="0" w:firstRowLastColumn="0" w:lastRowFirstColumn="0" w:lastRowLastColumn="0"/>
          <w:trHeight w:val="299"/>
        </w:trPr>
        <w:tc>
          <w:tcPr>
            <w:tcW w:w="1978" w:type="dxa"/>
          </w:tcPr>
          <w:p w:rsidR="003C780A" w:rsidRPr="00A84683" w:rsidRDefault="003C780A" w:rsidP="00A84683">
            <w:pPr>
              <w:spacing w:before="80" w:after="80"/>
              <w:rPr>
                <w:rFonts w:cs="Tahoma"/>
                <w:szCs w:val="22"/>
              </w:rPr>
            </w:pPr>
            <w:r w:rsidRPr="00A84683">
              <w:rPr>
                <w:rFonts w:cs="Tahoma"/>
                <w:szCs w:val="22"/>
              </w:rPr>
              <w:t>10.30 – 11.00</w:t>
            </w:r>
            <w:r w:rsidR="00910D15">
              <w:rPr>
                <w:rFonts w:cs="Tahoma"/>
                <w:szCs w:val="22"/>
              </w:rPr>
              <w:t>am</w:t>
            </w:r>
          </w:p>
        </w:tc>
        <w:tc>
          <w:tcPr>
            <w:tcW w:w="5237" w:type="dxa"/>
          </w:tcPr>
          <w:p w:rsidR="003C780A" w:rsidRPr="00A84683" w:rsidRDefault="003C780A" w:rsidP="00A84683">
            <w:pPr>
              <w:spacing w:before="80" w:after="80"/>
              <w:rPr>
                <w:rFonts w:cs="Tahoma"/>
                <w:szCs w:val="22"/>
              </w:rPr>
            </w:pPr>
            <w:r w:rsidRPr="00A84683">
              <w:rPr>
                <w:rFonts w:cs="Tahoma"/>
                <w:szCs w:val="22"/>
              </w:rPr>
              <w:t>Health Break</w:t>
            </w:r>
          </w:p>
        </w:tc>
        <w:tc>
          <w:tcPr>
            <w:tcW w:w="2385" w:type="dxa"/>
          </w:tcPr>
          <w:p w:rsidR="003C780A" w:rsidRPr="00A84683" w:rsidRDefault="003C780A" w:rsidP="00A84683">
            <w:pPr>
              <w:spacing w:before="80" w:after="80"/>
              <w:rPr>
                <w:rFonts w:cs="Tahoma"/>
                <w:szCs w:val="22"/>
              </w:rPr>
            </w:pPr>
          </w:p>
        </w:tc>
      </w:tr>
      <w:tr w:rsidR="00A84683" w:rsidRPr="00A84683" w:rsidTr="00A84683">
        <w:trPr>
          <w:cnfStyle w:val="000000010000" w:firstRow="0" w:lastRow="0" w:firstColumn="0" w:lastColumn="0" w:oddVBand="0" w:evenVBand="0" w:oddHBand="0" w:evenHBand="1" w:firstRowFirstColumn="0" w:firstRowLastColumn="0" w:lastRowFirstColumn="0" w:lastRowLastColumn="0"/>
        </w:trPr>
        <w:tc>
          <w:tcPr>
            <w:tcW w:w="1978" w:type="dxa"/>
          </w:tcPr>
          <w:p w:rsidR="003C780A" w:rsidRPr="00A84683" w:rsidRDefault="003C780A" w:rsidP="00A84683">
            <w:pPr>
              <w:spacing w:before="80" w:after="80"/>
              <w:rPr>
                <w:rFonts w:cs="Tahoma"/>
                <w:szCs w:val="22"/>
              </w:rPr>
            </w:pPr>
            <w:r w:rsidRPr="00A84683">
              <w:rPr>
                <w:rFonts w:cs="Tahoma"/>
                <w:szCs w:val="22"/>
              </w:rPr>
              <w:t>11.00</w:t>
            </w:r>
            <w:r w:rsidR="00910D15">
              <w:rPr>
                <w:rFonts w:cs="Tahoma"/>
                <w:szCs w:val="22"/>
              </w:rPr>
              <w:t>am</w:t>
            </w:r>
            <w:r w:rsidRPr="00A84683">
              <w:rPr>
                <w:rFonts w:cs="Tahoma"/>
                <w:szCs w:val="22"/>
              </w:rPr>
              <w:t xml:space="preserve"> – 12.30</w:t>
            </w:r>
            <w:r w:rsidR="00910D15">
              <w:rPr>
                <w:rFonts w:cs="Tahoma"/>
                <w:szCs w:val="22"/>
              </w:rPr>
              <w:t>pm</w:t>
            </w:r>
          </w:p>
        </w:tc>
        <w:tc>
          <w:tcPr>
            <w:tcW w:w="5237" w:type="dxa"/>
          </w:tcPr>
          <w:p w:rsidR="003C780A" w:rsidRPr="00A84683" w:rsidRDefault="003C780A" w:rsidP="00A84683">
            <w:pPr>
              <w:spacing w:before="80" w:after="80"/>
              <w:rPr>
                <w:rFonts w:cs="Tahoma"/>
                <w:szCs w:val="22"/>
              </w:rPr>
            </w:pPr>
            <w:r w:rsidRPr="00A84683">
              <w:rPr>
                <w:rFonts w:cs="Tahoma"/>
                <w:szCs w:val="22"/>
              </w:rPr>
              <w:t>Aweil Resilience Profiles (Pillars 2: Access to Basic Services, Pillar 3: Productive Capacities and Pillar 4: Nurturing Partnerships)</w:t>
            </w:r>
          </w:p>
        </w:tc>
        <w:tc>
          <w:tcPr>
            <w:tcW w:w="2385" w:type="dxa"/>
          </w:tcPr>
          <w:p w:rsidR="003C780A" w:rsidRPr="00A84683" w:rsidRDefault="003C780A" w:rsidP="00A84683">
            <w:pPr>
              <w:spacing w:before="80" w:after="80"/>
              <w:rPr>
                <w:rFonts w:cs="Tahoma"/>
                <w:szCs w:val="22"/>
              </w:rPr>
            </w:pPr>
            <w:r w:rsidRPr="00A84683">
              <w:rPr>
                <w:rFonts w:cs="Tahoma"/>
                <w:szCs w:val="22"/>
              </w:rPr>
              <w:t>Africa Lead</w:t>
            </w:r>
          </w:p>
        </w:tc>
      </w:tr>
      <w:tr w:rsidR="00A84683" w:rsidRPr="00A84683" w:rsidTr="00A84683">
        <w:trPr>
          <w:cnfStyle w:val="000000100000" w:firstRow="0" w:lastRow="0" w:firstColumn="0" w:lastColumn="0" w:oddVBand="0" w:evenVBand="0" w:oddHBand="1" w:evenHBand="0" w:firstRowFirstColumn="0" w:firstRowLastColumn="0" w:lastRowFirstColumn="0" w:lastRowLastColumn="0"/>
        </w:trPr>
        <w:tc>
          <w:tcPr>
            <w:tcW w:w="1978" w:type="dxa"/>
          </w:tcPr>
          <w:p w:rsidR="003C780A" w:rsidRPr="00A84683" w:rsidRDefault="003C780A" w:rsidP="00A84683">
            <w:pPr>
              <w:spacing w:before="80" w:after="80"/>
              <w:rPr>
                <w:rFonts w:cs="Tahoma"/>
                <w:szCs w:val="22"/>
              </w:rPr>
            </w:pPr>
            <w:r w:rsidRPr="00A84683">
              <w:rPr>
                <w:rFonts w:cs="Tahoma"/>
                <w:szCs w:val="22"/>
              </w:rPr>
              <w:t>12.30 – 13.00</w:t>
            </w:r>
            <w:r w:rsidR="00910D15">
              <w:rPr>
                <w:rFonts w:cs="Tahoma"/>
                <w:szCs w:val="22"/>
              </w:rPr>
              <w:t>pm</w:t>
            </w:r>
          </w:p>
        </w:tc>
        <w:tc>
          <w:tcPr>
            <w:tcW w:w="5237" w:type="dxa"/>
          </w:tcPr>
          <w:p w:rsidR="003C780A" w:rsidRPr="00A84683" w:rsidRDefault="003C780A" w:rsidP="00A84683">
            <w:pPr>
              <w:spacing w:before="80" w:after="80"/>
              <w:rPr>
                <w:rFonts w:cs="Tahoma"/>
                <w:szCs w:val="22"/>
              </w:rPr>
            </w:pPr>
            <w:r w:rsidRPr="00A84683">
              <w:rPr>
                <w:rFonts w:cs="Tahoma"/>
                <w:szCs w:val="22"/>
              </w:rPr>
              <w:t>Plenary</w:t>
            </w:r>
          </w:p>
        </w:tc>
        <w:tc>
          <w:tcPr>
            <w:tcW w:w="2385" w:type="dxa"/>
          </w:tcPr>
          <w:p w:rsidR="003C780A" w:rsidRPr="00A84683" w:rsidRDefault="003C780A" w:rsidP="00A84683">
            <w:pPr>
              <w:spacing w:before="80" w:after="80"/>
              <w:rPr>
                <w:rFonts w:cs="Tahoma"/>
                <w:szCs w:val="22"/>
              </w:rPr>
            </w:pPr>
            <w:r w:rsidRPr="00A84683">
              <w:rPr>
                <w:rFonts w:cs="Tahoma"/>
                <w:szCs w:val="22"/>
              </w:rPr>
              <w:t>ALL</w:t>
            </w:r>
          </w:p>
        </w:tc>
      </w:tr>
      <w:tr w:rsidR="00A84683" w:rsidRPr="00A84683" w:rsidTr="00A84683">
        <w:trPr>
          <w:cnfStyle w:val="000000010000" w:firstRow="0" w:lastRow="0" w:firstColumn="0" w:lastColumn="0" w:oddVBand="0" w:evenVBand="0" w:oddHBand="0" w:evenHBand="1" w:firstRowFirstColumn="0" w:firstRowLastColumn="0" w:lastRowFirstColumn="0" w:lastRowLastColumn="0"/>
        </w:trPr>
        <w:tc>
          <w:tcPr>
            <w:tcW w:w="1978" w:type="dxa"/>
          </w:tcPr>
          <w:p w:rsidR="003C780A" w:rsidRPr="00A84683" w:rsidRDefault="003C780A" w:rsidP="00A84683">
            <w:pPr>
              <w:spacing w:before="80" w:after="80"/>
              <w:rPr>
                <w:rFonts w:cs="Tahoma"/>
                <w:szCs w:val="22"/>
              </w:rPr>
            </w:pPr>
            <w:r w:rsidRPr="00A84683">
              <w:rPr>
                <w:rFonts w:cs="Tahoma"/>
                <w:szCs w:val="22"/>
              </w:rPr>
              <w:t>13.00 – 14.00</w:t>
            </w:r>
            <w:r w:rsidR="00910D15">
              <w:rPr>
                <w:rFonts w:cs="Tahoma"/>
                <w:szCs w:val="22"/>
              </w:rPr>
              <w:t>pm</w:t>
            </w:r>
          </w:p>
        </w:tc>
        <w:tc>
          <w:tcPr>
            <w:tcW w:w="5237" w:type="dxa"/>
          </w:tcPr>
          <w:p w:rsidR="003C780A" w:rsidRPr="00A84683" w:rsidRDefault="003C780A" w:rsidP="00A84683">
            <w:pPr>
              <w:spacing w:before="80" w:after="80"/>
              <w:rPr>
                <w:rFonts w:cs="Tahoma"/>
                <w:szCs w:val="22"/>
              </w:rPr>
            </w:pPr>
            <w:r w:rsidRPr="00A84683">
              <w:rPr>
                <w:rFonts w:cs="Tahoma"/>
                <w:szCs w:val="22"/>
              </w:rPr>
              <w:t>Lunch Break</w:t>
            </w:r>
          </w:p>
        </w:tc>
        <w:tc>
          <w:tcPr>
            <w:tcW w:w="2385" w:type="dxa"/>
          </w:tcPr>
          <w:p w:rsidR="003C780A" w:rsidRPr="00A84683" w:rsidRDefault="003C780A" w:rsidP="00A84683">
            <w:pPr>
              <w:spacing w:before="80" w:after="80"/>
              <w:rPr>
                <w:rFonts w:cs="Tahoma"/>
                <w:szCs w:val="22"/>
              </w:rPr>
            </w:pPr>
          </w:p>
        </w:tc>
      </w:tr>
      <w:tr w:rsidR="00A84683" w:rsidRPr="00A84683" w:rsidTr="00A84683">
        <w:trPr>
          <w:cnfStyle w:val="000000100000" w:firstRow="0" w:lastRow="0" w:firstColumn="0" w:lastColumn="0" w:oddVBand="0" w:evenVBand="0" w:oddHBand="1" w:evenHBand="0" w:firstRowFirstColumn="0" w:firstRowLastColumn="0" w:lastRowFirstColumn="0" w:lastRowLastColumn="0"/>
        </w:trPr>
        <w:tc>
          <w:tcPr>
            <w:tcW w:w="1978" w:type="dxa"/>
          </w:tcPr>
          <w:p w:rsidR="003C780A" w:rsidRPr="00A84683" w:rsidRDefault="003C780A" w:rsidP="00A84683">
            <w:pPr>
              <w:spacing w:before="80" w:after="80"/>
              <w:rPr>
                <w:rFonts w:cs="Tahoma"/>
                <w:szCs w:val="22"/>
              </w:rPr>
            </w:pPr>
            <w:r w:rsidRPr="00A84683">
              <w:rPr>
                <w:rFonts w:cs="Tahoma"/>
                <w:szCs w:val="22"/>
              </w:rPr>
              <w:t>14.00 – 15.00</w:t>
            </w:r>
            <w:r w:rsidR="00910D15">
              <w:rPr>
                <w:rFonts w:cs="Tahoma"/>
                <w:szCs w:val="22"/>
              </w:rPr>
              <w:t>pm</w:t>
            </w:r>
          </w:p>
        </w:tc>
        <w:tc>
          <w:tcPr>
            <w:tcW w:w="5237" w:type="dxa"/>
          </w:tcPr>
          <w:p w:rsidR="003C780A" w:rsidRPr="00A84683" w:rsidRDefault="003C780A" w:rsidP="00A84683">
            <w:pPr>
              <w:spacing w:before="80" w:after="80"/>
              <w:rPr>
                <w:rFonts w:cs="Tahoma"/>
                <w:szCs w:val="22"/>
              </w:rPr>
            </w:pPr>
            <w:r w:rsidRPr="00A84683">
              <w:rPr>
                <w:rFonts w:cs="Tahoma"/>
                <w:szCs w:val="22"/>
              </w:rPr>
              <w:t xml:space="preserve">RIMA II </w:t>
            </w:r>
          </w:p>
        </w:tc>
        <w:tc>
          <w:tcPr>
            <w:tcW w:w="2385" w:type="dxa"/>
          </w:tcPr>
          <w:p w:rsidR="003C780A" w:rsidRPr="00A84683" w:rsidRDefault="003C780A" w:rsidP="00A84683">
            <w:pPr>
              <w:spacing w:before="80" w:after="80"/>
              <w:rPr>
                <w:rFonts w:cs="Tahoma"/>
                <w:szCs w:val="22"/>
              </w:rPr>
            </w:pPr>
            <w:r w:rsidRPr="00A84683">
              <w:rPr>
                <w:rFonts w:cs="Tahoma"/>
                <w:szCs w:val="22"/>
              </w:rPr>
              <w:t xml:space="preserve">FAO- </w:t>
            </w:r>
            <w:proofErr w:type="spellStart"/>
            <w:r w:rsidRPr="00A84683">
              <w:rPr>
                <w:rFonts w:cs="Tahoma"/>
                <w:szCs w:val="22"/>
              </w:rPr>
              <w:t>JUba</w:t>
            </w:r>
            <w:proofErr w:type="spellEnd"/>
          </w:p>
        </w:tc>
      </w:tr>
      <w:tr w:rsidR="00A84683" w:rsidRPr="00A84683" w:rsidTr="00A84683">
        <w:trPr>
          <w:cnfStyle w:val="000000010000" w:firstRow="0" w:lastRow="0" w:firstColumn="0" w:lastColumn="0" w:oddVBand="0" w:evenVBand="0" w:oddHBand="0" w:evenHBand="1" w:firstRowFirstColumn="0" w:firstRowLastColumn="0" w:lastRowFirstColumn="0" w:lastRowLastColumn="0"/>
        </w:trPr>
        <w:tc>
          <w:tcPr>
            <w:tcW w:w="1978" w:type="dxa"/>
          </w:tcPr>
          <w:p w:rsidR="003C780A" w:rsidRPr="00A84683" w:rsidRDefault="003C780A" w:rsidP="00A84683">
            <w:pPr>
              <w:spacing w:before="80" w:after="80"/>
              <w:rPr>
                <w:rFonts w:cs="Tahoma"/>
                <w:szCs w:val="22"/>
              </w:rPr>
            </w:pPr>
            <w:r w:rsidRPr="00A84683">
              <w:rPr>
                <w:rFonts w:cs="Tahoma"/>
                <w:szCs w:val="22"/>
              </w:rPr>
              <w:t>15.00 – 15.30</w:t>
            </w:r>
            <w:r w:rsidR="00910D15">
              <w:rPr>
                <w:rFonts w:cs="Tahoma"/>
                <w:szCs w:val="22"/>
              </w:rPr>
              <w:t>pm</w:t>
            </w:r>
          </w:p>
        </w:tc>
        <w:tc>
          <w:tcPr>
            <w:tcW w:w="5237" w:type="dxa"/>
          </w:tcPr>
          <w:p w:rsidR="003C780A" w:rsidRPr="00A84683" w:rsidRDefault="003C780A" w:rsidP="00A84683">
            <w:pPr>
              <w:spacing w:before="80" w:after="80"/>
              <w:rPr>
                <w:rFonts w:cs="Tahoma"/>
                <w:szCs w:val="22"/>
              </w:rPr>
            </w:pPr>
            <w:r w:rsidRPr="00A84683">
              <w:rPr>
                <w:rFonts w:cs="Tahoma"/>
                <w:szCs w:val="22"/>
              </w:rPr>
              <w:t>Plenary</w:t>
            </w:r>
          </w:p>
        </w:tc>
        <w:tc>
          <w:tcPr>
            <w:tcW w:w="2385" w:type="dxa"/>
          </w:tcPr>
          <w:p w:rsidR="003C780A" w:rsidRPr="00A84683" w:rsidRDefault="003C780A" w:rsidP="00A84683">
            <w:pPr>
              <w:spacing w:before="80" w:after="80"/>
              <w:rPr>
                <w:rFonts w:cs="Tahoma"/>
                <w:szCs w:val="22"/>
              </w:rPr>
            </w:pPr>
            <w:r w:rsidRPr="00A84683">
              <w:rPr>
                <w:rFonts w:cs="Tahoma"/>
                <w:szCs w:val="22"/>
              </w:rPr>
              <w:t>ALL</w:t>
            </w:r>
          </w:p>
        </w:tc>
      </w:tr>
      <w:tr w:rsidR="00A84683" w:rsidRPr="00A84683" w:rsidTr="00A84683">
        <w:trPr>
          <w:cnfStyle w:val="000000100000" w:firstRow="0" w:lastRow="0" w:firstColumn="0" w:lastColumn="0" w:oddVBand="0" w:evenVBand="0" w:oddHBand="1" w:evenHBand="0" w:firstRowFirstColumn="0" w:firstRowLastColumn="0" w:lastRowFirstColumn="0" w:lastRowLastColumn="0"/>
        </w:trPr>
        <w:tc>
          <w:tcPr>
            <w:tcW w:w="1978" w:type="dxa"/>
          </w:tcPr>
          <w:p w:rsidR="003C780A" w:rsidRPr="00A84683" w:rsidRDefault="003C780A" w:rsidP="00A84683">
            <w:pPr>
              <w:spacing w:before="80" w:after="80"/>
              <w:rPr>
                <w:rFonts w:cs="Tahoma"/>
                <w:szCs w:val="22"/>
              </w:rPr>
            </w:pPr>
            <w:r w:rsidRPr="00A84683">
              <w:rPr>
                <w:rFonts w:cs="Tahoma"/>
                <w:szCs w:val="22"/>
              </w:rPr>
              <w:t>15.30 – 16.30</w:t>
            </w:r>
            <w:r w:rsidR="00910D15">
              <w:rPr>
                <w:rFonts w:cs="Tahoma"/>
                <w:szCs w:val="22"/>
              </w:rPr>
              <w:t>pm</w:t>
            </w:r>
          </w:p>
        </w:tc>
        <w:tc>
          <w:tcPr>
            <w:tcW w:w="5237" w:type="dxa"/>
          </w:tcPr>
          <w:p w:rsidR="003C780A" w:rsidRPr="00A84683" w:rsidRDefault="003C780A" w:rsidP="00A84683">
            <w:pPr>
              <w:spacing w:before="80" w:after="80"/>
              <w:rPr>
                <w:rFonts w:cs="Tahoma"/>
                <w:szCs w:val="22"/>
              </w:rPr>
            </w:pPr>
            <w:r w:rsidRPr="00A84683">
              <w:rPr>
                <w:rFonts w:cs="Tahoma"/>
                <w:szCs w:val="22"/>
              </w:rPr>
              <w:t xml:space="preserve">Group Work (Identification of critical institutions for Resilience per Pillar) </w:t>
            </w:r>
          </w:p>
        </w:tc>
        <w:tc>
          <w:tcPr>
            <w:tcW w:w="2385" w:type="dxa"/>
          </w:tcPr>
          <w:p w:rsidR="003C780A" w:rsidRPr="00A84683" w:rsidRDefault="003C780A" w:rsidP="00A84683">
            <w:pPr>
              <w:spacing w:before="80" w:after="80"/>
              <w:rPr>
                <w:rFonts w:cs="Tahoma"/>
                <w:szCs w:val="22"/>
              </w:rPr>
            </w:pPr>
            <w:r w:rsidRPr="00A84683">
              <w:rPr>
                <w:rFonts w:cs="Tahoma"/>
                <w:szCs w:val="22"/>
              </w:rPr>
              <w:t>ALL</w:t>
            </w:r>
          </w:p>
        </w:tc>
      </w:tr>
      <w:tr w:rsidR="00A84683" w:rsidRPr="00A84683" w:rsidTr="00A84683">
        <w:trPr>
          <w:cnfStyle w:val="000000010000" w:firstRow="0" w:lastRow="0" w:firstColumn="0" w:lastColumn="0" w:oddVBand="0" w:evenVBand="0" w:oddHBand="0" w:evenHBand="1" w:firstRowFirstColumn="0" w:firstRowLastColumn="0" w:lastRowFirstColumn="0" w:lastRowLastColumn="0"/>
        </w:trPr>
        <w:tc>
          <w:tcPr>
            <w:tcW w:w="1978" w:type="dxa"/>
          </w:tcPr>
          <w:p w:rsidR="003C780A" w:rsidRPr="00A84683" w:rsidRDefault="003C780A" w:rsidP="00A84683">
            <w:pPr>
              <w:spacing w:before="80" w:after="80"/>
              <w:rPr>
                <w:rFonts w:cs="Tahoma"/>
                <w:szCs w:val="22"/>
              </w:rPr>
            </w:pPr>
            <w:r w:rsidRPr="00A84683">
              <w:rPr>
                <w:rFonts w:cs="Tahoma"/>
                <w:szCs w:val="22"/>
              </w:rPr>
              <w:t>16.30 – 17.00</w:t>
            </w:r>
            <w:r w:rsidR="00910D15">
              <w:rPr>
                <w:rFonts w:cs="Tahoma"/>
                <w:szCs w:val="22"/>
              </w:rPr>
              <w:t>pm</w:t>
            </w:r>
          </w:p>
        </w:tc>
        <w:tc>
          <w:tcPr>
            <w:tcW w:w="5237" w:type="dxa"/>
          </w:tcPr>
          <w:p w:rsidR="003C780A" w:rsidRPr="00A84683" w:rsidRDefault="003C780A" w:rsidP="00A84683">
            <w:pPr>
              <w:spacing w:before="80" w:after="80"/>
              <w:rPr>
                <w:rFonts w:cs="Tahoma"/>
                <w:szCs w:val="22"/>
              </w:rPr>
            </w:pPr>
            <w:r w:rsidRPr="00A84683">
              <w:rPr>
                <w:rFonts w:cs="Tahoma"/>
                <w:szCs w:val="22"/>
              </w:rPr>
              <w:t>Tea Break</w:t>
            </w:r>
          </w:p>
        </w:tc>
        <w:tc>
          <w:tcPr>
            <w:tcW w:w="2385" w:type="dxa"/>
          </w:tcPr>
          <w:p w:rsidR="003C780A" w:rsidRPr="00A84683" w:rsidRDefault="003C780A" w:rsidP="00A84683">
            <w:pPr>
              <w:spacing w:before="80" w:after="80"/>
              <w:rPr>
                <w:rFonts w:cs="Tahoma"/>
                <w:szCs w:val="22"/>
              </w:rPr>
            </w:pPr>
          </w:p>
        </w:tc>
      </w:tr>
      <w:tr w:rsidR="00A84683" w:rsidRPr="00A84683" w:rsidTr="00A84683">
        <w:trPr>
          <w:cnfStyle w:val="000000100000" w:firstRow="0" w:lastRow="0" w:firstColumn="0" w:lastColumn="0" w:oddVBand="0" w:evenVBand="0" w:oddHBand="1" w:evenHBand="0" w:firstRowFirstColumn="0" w:firstRowLastColumn="0" w:lastRowFirstColumn="0" w:lastRowLastColumn="0"/>
        </w:trPr>
        <w:tc>
          <w:tcPr>
            <w:tcW w:w="1978" w:type="dxa"/>
          </w:tcPr>
          <w:p w:rsidR="003C780A" w:rsidRPr="00A84683" w:rsidRDefault="003C780A" w:rsidP="00A84683">
            <w:pPr>
              <w:spacing w:before="80" w:after="80"/>
              <w:rPr>
                <w:rFonts w:cs="Tahoma"/>
                <w:szCs w:val="22"/>
              </w:rPr>
            </w:pPr>
            <w:r w:rsidRPr="00A84683">
              <w:rPr>
                <w:rFonts w:cs="Tahoma"/>
                <w:szCs w:val="22"/>
              </w:rPr>
              <w:t>17.00 – 18.00</w:t>
            </w:r>
            <w:r w:rsidR="00910D15">
              <w:rPr>
                <w:rFonts w:cs="Tahoma"/>
                <w:szCs w:val="22"/>
              </w:rPr>
              <w:t>pm</w:t>
            </w:r>
          </w:p>
        </w:tc>
        <w:tc>
          <w:tcPr>
            <w:tcW w:w="5237" w:type="dxa"/>
          </w:tcPr>
          <w:p w:rsidR="003C780A" w:rsidRPr="00A84683" w:rsidRDefault="003C780A" w:rsidP="00A84683">
            <w:pPr>
              <w:spacing w:before="80" w:after="80"/>
              <w:rPr>
                <w:rFonts w:cs="Tahoma"/>
                <w:szCs w:val="22"/>
              </w:rPr>
            </w:pPr>
            <w:r w:rsidRPr="00A84683">
              <w:rPr>
                <w:rFonts w:cs="Tahoma"/>
                <w:szCs w:val="22"/>
              </w:rPr>
              <w:t>Group Presentations</w:t>
            </w:r>
          </w:p>
        </w:tc>
        <w:tc>
          <w:tcPr>
            <w:tcW w:w="2385" w:type="dxa"/>
          </w:tcPr>
          <w:p w:rsidR="003C780A" w:rsidRPr="00A84683" w:rsidRDefault="003C780A" w:rsidP="00A84683">
            <w:pPr>
              <w:spacing w:before="80" w:after="80"/>
              <w:rPr>
                <w:rFonts w:cs="Tahoma"/>
                <w:szCs w:val="22"/>
              </w:rPr>
            </w:pPr>
            <w:r w:rsidRPr="00A84683">
              <w:rPr>
                <w:rFonts w:cs="Tahoma"/>
                <w:szCs w:val="22"/>
              </w:rPr>
              <w:t>ALL</w:t>
            </w:r>
          </w:p>
        </w:tc>
      </w:tr>
      <w:tr w:rsidR="00A84683" w:rsidRPr="00A84683" w:rsidTr="00A84683">
        <w:trPr>
          <w:cnfStyle w:val="000000010000" w:firstRow="0" w:lastRow="0" w:firstColumn="0" w:lastColumn="0" w:oddVBand="0" w:evenVBand="0" w:oddHBand="0" w:evenHBand="1" w:firstRowFirstColumn="0" w:firstRowLastColumn="0" w:lastRowFirstColumn="0" w:lastRowLastColumn="0"/>
        </w:trPr>
        <w:tc>
          <w:tcPr>
            <w:tcW w:w="1978" w:type="dxa"/>
          </w:tcPr>
          <w:p w:rsidR="003C780A" w:rsidRPr="00A84683" w:rsidRDefault="003C780A" w:rsidP="00A84683">
            <w:pPr>
              <w:spacing w:before="80" w:after="80"/>
              <w:rPr>
                <w:rFonts w:cs="Tahoma"/>
                <w:szCs w:val="22"/>
              </w:rPr>
            </w:pPr>
            <w:r w:rsidRPr="00A84683">
              <w:rPr>
                <w:rFonts w:cs="Tahoma"/>
                <w:szCs w:val="22"/>
              </w:rPr>
              <w:t>18.00 – 18.30</w:t>
            </w:r>
            <w:r w:rsidR="00910D15">
              <w:rPr>
                <w:rFonts w:cs="Tahoma"/>
                <w:szCs w:val="22"/>
              </w:rPr>
              <w:t>pm</w:t>
            </w:r>
          </w:p>
        </w:tc>
        <w:tc>
          <w:tcPr>
            <w:tcW w:w="5237" w:type="dxa"/>
          </w:tcPr>
          <w:p w:rsidR="003C780A" w:rsidRPr="00A84683" w:rsidRDefault="003C780A" w:rsidP="00A84683">
            <w:pPr>
              <w:spacing w:before="80" w:after="80"/>
              <w:rPr>
                <w:rFonts w:cs="Tahoma"/>
                <w:szCs w:val="22"/>
              </w:rPr>
            </w:pPr>
            <w:r w:rsidRPr="00A84683">
              <w:rPr>
                <w:rFonts w:cs="Tahoma"/>
                <w:szCs w:val="22"/>
              </w:rPr>
              <w:t>Way Forward</w:t>
            </w:r>
          </w:p>
        </w:tc>
        <w:tc>
          <w:tcPr>
            <w:tcW w:w="2385" w:type="dxa"/>
          </w:tcPr>
          <w:p w:rsidR="003C780A" w:rsidRPr="00A84683" w:rsidRDefault="003C780A" w:rsidP="00A84683">
            <w:pPr>
              <w:spacing w:before="80" w:after="80"/>
              <w:rPr>
                <w:rFonts w:cs="Tahoma"/>
                <w:szCs w:val="22"/>
              </w:rPr>
            </w:pPr>
            <w:r w:rsidRPr="00A84683">
              <w:rPr>
                <w:rFonts w:cs="Tahoma"/>
                <w:szCs w:val="22"/>
              </w:rPr>
              <w:t>ALL</w:t>
            </w:r>
          </w:p>
        </w:tc>
      </w:tr>
    </w:tbl>
    <w:p w:rsidR="009A67EB" w:rsidRDefault="009A67EB" w:rsidP="008C097D">
      <w:pPr>
        <w:rPr>
          <w:b/>
          <w:sz w:val="24"/>
          <w:szCs w:val="24"/>
        </w:rPr>
      </w:pPr>
      <w:r>
        <w:rPr>
          <w:b/>
          <w:sz w:val="24"/>
          <w:szCs w:val="24"/>
        </w:rPr>
        <w:br w:type="page"/>
      </w:r>
    </w:p>
    <w:p w:rsidR="005C601E" w:rsidRPr="00D1136B" w:rsidRDefault="00D1136B" w:rsidP="008C097D">
      <w:pPr>
        <w:pStyle w:val="Heading1"/>
      </w:pPr>
      <w:bookmarkStart w:id="82" w:name="_Toc7333227"/>
      <w:bookmarkStart w:id="83" w:name="_Toc15216744"/>
      <w:bookmarkEnd w:id="78"/>
      <w:r w:rsidRPr="00D1136B">
        <w:lastRenderedPageBreak/>
        <w:t>Annex II</w:t>
      </w:r>
      <w:r w:rsidR="005C601E" w:rsidRPr="00D1136B">
        <w:t xml:space="preserve">: </w:t>
      </w:r>
      <w:r w:rsidR="00D35446" w:rsidRPr="00D1136B">
        <w:t xml:space="preserve">Aweil IA4R </w:t>
      </w:r>
      <w:r w:rsidR="00A20F11" w:rsidRPr="00D1136B">
        <w:t xml:space="preserve">Workshop </w:t>
      </w:r>
      <w:r w:rsidR="005C601E" w:rsidRPr="00D1136B">
        <w:t xml:space="preserve">Participants </w:t>
      </w:r>
      <w:bookmarkEnd w:id="82"/>
      <w:r w:rsidR="00D35446" w:rsidRPr="00D1136B">
        <w:t>List</w:t>
      </w:r>
      <w:bookmarkEnd w:id="83"/>
    </w:p>
    <w:p w:rsidR="005C601E" w:rsidRDefault="00057548" w:rsidP="00057548">
      <w:pPr>
        <w:pStyle w:val="Heading2"/>
      </w:pPr>
      <w:bookmarkStart w:id="84" w:name="_Toc15216745"/>
      <w:r w:rsidRPr="00D35446">
        <w:t xml:space="preserve">Recovery </w:t>
      </w:r>
      <w:r>
        <w:t>a</w:t>
      </w:r>
      <w:r w:rsidRPr="00D35446">
        <w:t>nd Resilience Profiles Validation Workshop</w:t>
      </w:r>
      <w:bookmarkEnd w:id="84"/>
    </w:p>
    <w:p w:rsidR="00D35446" w:rsidRPr="00D35446" w:rsidRDefault="00057548" w:rsidP="00057548">
      <w:pPr>
        <w:pStyle w:val="Heading3"/>
      </w:pPr>
      <w:r w:rsidRPr="00D35446">
        <w:t>Participant Email Contact List</w:t>
      </w:r>
    </w:p>
    <w:p w:rsidR="00D35446" w:rsidRPr="00C11A4A" w:rsidRDefault="00C11A4A" w:rsidP="00057548">
      <w:pPr>
        <w:rPr>
          <w:rFonts w:eastAsiaTheme="minorHAnsi"/>
          <w:b/>
          <w:bCs/>
        </w:rPr>
      </w:pPr>
      <w:r w:rsidRPr="00C11A4A">
        <w:rPr>
          <w:rFonts w:eastAsiaTheme="minorHAnsi"/>
          <w:b/>
          <w:bCs/>
        </w:rPr>
        <w:t>Aweil – Grand Hotel</w:t>
      </w:r>
    </w:p>
    <w:tbl>
      <w:tblPr>
        <w:tblStyle w:val="TableGridLight1"/>
        <w:tblW w:w="0" w:type="auto"/>
        <w:tblLook w:val="04A0" w:firstRow="1" w:lastRow="0" w:firstColumn="1" w:lastColumn="0" w:noHBand="0" w:noVBand="1"/>
      </w:tblPr>
      <w:tblGrid>
        <w:gridCol w:w="4032"/>
        <w:gridCol w:w="1210"/>
        <w:gridCol w:w="4358"/>
      </w:tblGrid>
      <w:tr w:rsidR="00057548" w:rsidRPr="00057548" w:rsidTr="00310E30">
        <w:trPr>
          <w:cnfStyle w:val="100000000000" w:firstRow="1" w:lastRow="0" w:firstColumn="0" w:lastColumn="0" w:oddVBand="0" w:evenVBand="0" w:oddHBand="0" w:evenHBand="0" w:firstRowFirstColumn="0" w:firstRowLastColumn="0" w:lastRowFirstColumn="0" w:lastRowLastColumn="0"/>
          <w:tblHeader/>
        </w:trPr>
        <w:tc>
          <w:tcPr>
            <w:tcW w:w="4032" w:type="dxa"/>
          </w:tcPr>
          <w:p w:rsidR="00057548" w:rsidRPr="00057548" w:rsidRDefault="00057548" w:rsidP="00057548">
            <w:pPr>
              <w:spacing w:before="80" w:after="80"/>
              <w:rPr>
                <w:rFonts w:eastAsiaTheme="minorHAnsi"/>
                <w:b/>
                <w:bCs/>
                <w:color w:val="FFFFFF" w:themeColor="background1"/>
              </w:rPr>
            </w:pPr>
            <w:r w:rsidRPr="00057548">
              <w:rPr>
                <w:rFonts w:eastAsiaTheme="minorHAnsi"/>
                <w:b/>
                <w:bCs/>
                <w:color w:val="FFFFFF" w:themeColor="background1"/>
              </w:rPr>
              <w:t xml:space="preserve">Name </w:t>
            </w:r>
            <w:r>
              <w:rPr>
                <w:rFonts w:eastAsiaTheme="minorHAnsi"/>
                <w:b/>
                <w:bCs/>
                <w:color w:val="FFFFFF" w:themeColor="background1"/>
              </w:rPr>
              <w:t>o</w:t>
            </w:r>
            <w:r w:rsidRPr="00057548">
              <w:rPr>
                <w:rFonts w:eastAsiaTheme="minorHAnsi"/>
                <w:b/>
                <w:bCs/>
                <w:color w:val="FFFFFF" w:themeColor="background1"/>
              </w:rPr>
              <w:t>f Participant</w:t>
            </w:r>
          </w:p>
        </w:tc>
        <w:tc>
          <w:tcPr>
            <w:tcW w:w="1210" w:type="dxa"/>
          </w:tcPr>
          <w:p w:rsidR="00057548" w:rsidRPr="00057548" w:rsidRDefault="00057548" w:rsidP="00057548">
            <w:pPr>
              <w:spacing w:before="80" w:after="80"/>
              <w:rPr>
                <w:rFonts w:eastAsiaTheme="minorHAnsi"/>
                <w:b/>
                <w:bCs/>
                <w:color w:val="FFFFFF" w:themeColor="background1"/>
              </w:rPr>
            </w:pPr>
            <w:r w:rsidRPr="00057548">
              <w:rPr>
                <w:rFonts w:eastAsiaTheme="minorHAnsi"/>
                <w:b/>
                <w:bCs/>
                <w:color w:val="FFFFFF" w:themeColor="background1"/>
              </w:rPr>
              <w:t>Gender</w:t>
            </w:r>
          </w:p>
        </w:tc>
        <w:tc>
          <w:tcPr>
            <w:tcW w:w="4358" w:type="dxa"/>
          </w:tcPr>
          <w:p w:rsidR="00057548" w:rsidRPr="00057548" w:rsidRDefault="00057548" w:rsidP="00057548">
            <w:pPr>
              <w:spacing w:before="80" w:after="80"/>
              <w:rPr>
                <w:rFonts w:eastAsiaTheme="minorHAnsi"/>
                <w:b/>
                <w:bCs/>
                <w:color w:val="FFFFFF" w:themeColor="background1"/>
              </w:rPr>
            </w:pPr>
            <w:r w:rsidRPr="00057548">
              <w:rPr>
                <w:rFonts w:eastAsiaTheme="minorHAnsi"/>
                <w:b/>
                <w:bCs/>
                <w:color w:val="FFFFFF" w:themeColor="background1"/>
              </w:rPr>
              <w:t>Email Address</w:t>
            </w:r>
          </w:p>
        </w:tc>
      </w:tr>
      <w:tr w:rsidR="00057548" w:rsidRPr="00D35446" w:rsidTr="00310E30">
        <w:trPr>
          <w:cnfStyle w:val="000000100000" w:firstRow="0" w:lastRow="0" w:firstColumn="0" w:lastColumn="0" w:oddVBand="0" w:evenVBand="0" w:oddHBand="1" w:evenHBand="0"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r w:rsidRPr="00221D17">
              <w:rPr>
                <w:rFonts w:eastAsiaTheme="minorHAnsi"/>
              </w:rPr>
              <w:t xml:space="preserve">Benjamin </w:t>
            </w:r>
            <w:proofErr w:type="spellStart"/>
            <w:r w:rsidRPr="00221D17">
              <w:rPr>
                <w:rFonts w:eastAsiaTheme="minorHAnsi"/>
              </w:rPr>
              <w:t>Anyuon</w:t>
            </w:r>
            <w:proofErr w:type="spellEnd"/>
          </w:p>
        </w:tc>
        <w:tc>
          <w:tcPr>
            <w:tcW w:w="1210" w:type="dxa"/>
          </w:tcPr>
          <w:p w:rsidR="00057548" w:rsidRPr="00D35446" w:rsidRDefault="00057548" w:rsidP="00057548">
            <w:pPr>
              <w:spacing w:before="80" w:after="80"/>
              <w:rPr>
                <w:rFonts w:eastAsiaTheme="minorHAnsi"/>
              </w:rPr>
            </w:pPr>
            <w:r w:rsidRPr="00D35446">
              <w:rPr>
                <w:rFonts w:eastAsiaTheme="minorHAnsi"/>
              </w:rPr>
              <w:t>M</w:t>
            </w:r>
          </w:p>
        </w:tc>
        <w:tc>
          <w:tcPr>
            <w:tcW w:w="4358" w:type="dxa"/>
          </w:tcPr>
          <w:p w:rsidR="00057548" w:rsidRPr="00D35446" w:rsidRDefault="00EC31E7" w:rsidP="00057548">
            <w:pPr>
              <w:spacing w:before="80" w:after="80"/>
              <w:rPr>
                <w:rFonts w:eastAsiaTheme="minorHAnsi"/>
              </w:rPr>
            </w:pPr>
            <w:hyperlink r:id="rId23" w:history="1">
              <w:r w:rsidR="00057548" w:rsidRPr="00D35446">
                <w:rPr>
                  <w:rFonts w:eastAsiaTheme="minorHAnsi"/>
                  <w:u w:val="single"/>
                </w:rPr>
                <w:t>cawdcafrica@gmail.com</w:t>
              </w:r>
            </w:hyperlink>
          </w:p>
        </w:tc>
      </w:tr>
      <w:tr w:rsidR="00057548" w:rsidRPr="00D35446" w:rsidTr="00310E30">
        <w:trPr>
          <w:cnfStyle w:val="000000010000" w:firstRow="0" w:lastRow="0" w:firstColumn="0" w:lastColumn="0" w:oddVBand="0" w:evenVBand="0" w:oddHBand="0" w:evenHBand="1"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r w:rsidRPr="00221D17">
              <w:rPr>
                <w:rFonts w:eastAsiaTheme="minorHAnsi"/>
              </w:rPr>
              <w:t xml:space="preserve">Francis </w:t>
            </w:r>
            <w:proofErr w:type="spellStart"/>
            <w:r w:rsidRPr="00221D17">
              <w:rPr>
                <w:rFonts w:eastAsiaTheme="minorHAnsi"/>
              </w:rPr>
              <w:t>Aakot</w:t>
            </w:r>
            <w:proofErr w:type="spellEnd"/>
          </w:p>
        </w:tc>
        <w:tc>
          <w:tcPr>
            <w:tcW w:w="1210" w:type="dxa"/>
          </w:tcPr>
          <w:p w:rsidR="00057548" w:rsidRPr="00D35446" w:rsidRDefault="00057548" w:rsidP="00057548">
            <w:pPr>
              <w:spacing w:before="80" w:after="80"/>
              <w:rPr>
                <w:rFonts w:eastAsiaTheme="minorHAnsi"/>
              </w:rPr>
            </w:pPr>
            <w:r w:rsidRPr="00D35446">
              <w:rPr>
                <w:rFonts w:eastAsiaTheme="minorHAnsi"/>
              </w:rPr>
              <w:t>M</w:t>
            </w:r>
          </w:p>
        </w:tc>
        <w:tc>
          <w:tcPr>
            <w:tcW w:w="4358" w:type="dxa"/>
          </w:tcPr>
          <w:p w:rsidR="00057548" w:rsidRPr="00D35446" w:rsidRDefault="00EC31E7" w:rsidP="00057548">
            <w:pPr>
              <w:spacing w:before="80" w:after="80"/>
              <w:rPr>
                <w:rFonts w:eastAsiaTheme="minorHAnsi"/>
              </w:rPr>
            </w:pPr>
            <w:hyperlink r:id="rId24" w:history="1">
              <w:r w:rsidR="00057548" w:rsidRPr="00D35446">
                <w:rPr>
                  <w:rFonts w:eastAsiaTheme="minorHAnsi"/>
                  <w:u w:val="single"/>
                </w:rPr>
                <w:t>francisakot@gmail.com</w:t>
              </w:r>
            </w:hyperlink>
          </w:p>
        </w:tc>
      </w:tr>
      <w:tr w:rsidR="00057548" w:rsidRPr="00D35446" w:rsidTr="00310E30">
        <w:trPr>
          <w:cnfStyle w:val="000000100000" w:firstRow="0" w:lastRow="0" w:firstColumn="0" w:lastColumn="0" w:oddVBand="0" w:evenVBand="0" w:oddHBand="1" w:evenHBand="0"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r w:rsidRPr="00221D17">
              <w:rPr>
                <w:rFonts w:eastAsiaTheme="minorHAnsi"/>
              </w:rPr>
              <w:t>Shahida Paul</w:t>
            </w:r>
          </w:p>
        </w:tc>
        <w:tc>
          <w:tcPr>
            <w:tcW w:w="1210" w:type="dxa"/>
          </w:tcPr>
          <w:p w:rsidR="00057548" w:rsidRPr="00D35446" w:rsidRDefault="00057548" w:rsidP="00057548">
            <w:pPr>
              <w:spacing w:before="80" w:after="80"/>
              <w:rPr>
                <w:rFonts w:eastAsiaTheme="minorHAnsi"/>
              </w:rPr>
            </w:pPr>
            <w:r w:rsidRPr="00D35446">
              <w:rPr>
                <w:rFonts w:eastAsiaTheme="minorHAnsi"/>
              </w:rPr>
              <w:t>F</w:t>
            </w:r>
          </w:p>
        </w:tc>
        <w:tc>
          <w:tcPr>
            <w:tcW w:w="4358" w:type="dxa"/>
          </w:tcPr>
          <w:p w:rsidR="00057548" w:rsidRPr="00D35446" w:rsidRDefault="00EC31E7" w:rsidP="00057548">
            <w:pPr>
              <w:spacing w:before="80" w:after="80"/>
              <w:rPr>
                <w:rFonts w:eastAsiaTheme="minorHAnsi"/>
              </w:rPr>
            </w:pPr>
            <w:hyperlink r:id="rId25" w:history="1">
              <w:r w:rsidR="00057548" w:rsidRPr="00D35446">
                <w:rPr>
                  <w:rFonts w:eastAsiaTheme="minorHAnsi"/>
                  <w:u w:val="single"/>
                </w:rPr>
                <w:t>Shahida.Paul@fao.org</w:t>
              </w:r>
            </w:hyperlink>
          </w:p>
        </w:tc>
      </w:tr>
      <w:tr w:rsidR="00057548" w:rsidRPr="00D35446" w:rsidTr="00310E30">
        <w:trPr>
          <w:cnfStyle w:val="000000010000" w:firstRow="0" w:lastRow="0" w:firstColumn="0" w:lastColumn="0" w:oddVBand="0" w:evenVBand="0" w:oddHBand="0" w:evenHBand="1"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proofErr w:type="spellStart"/>
            <w:r w:rsidRPr="00221D17">
              <w:rPr>
                <w:rFonts w:eastAsiaTheme="minorHAnsi"/>
              </w:rPr>
              <w:t>Mayuol</w:t>
            </w:r>
            <w:proofErr w:type="spellEnd"/>
            <w:r w:rsidRPr="00221D17">
              <w:rPr>
                <w:rFonts w:eastAsiaTheme="minorHAnsi"/>
              </w:rPr>
              <w:t xml:space="preserve"> </w:t>
            </w:r>
            <w:proofErr w:type="spellStart"/>
            <w:r w:rsidRPr="00221D17">
              <w:rPr>
                <w:rFonts w:eastAsiaTheme="minorHAnsi"/>
              </w:rPr>
              <w:t>Diing</w:t>
            </w:r>
            <w:proofErr w:type="spellEnd"/>
          </w:p>
        </w:tc>
        <w:tc>
          <w:tcPr>
            <w:tcW w:w="1210" w:type="dxa"/>
          </w:tcPr>
          <w:p w:rsidR="00057548" w:rsidRPr="00D35446" w:rsidRDefault="00057548" w:rsidP="00057548">
            <w:pPr>
              <w:spacing w:before="80" w:after="80"/>
              <w:rPr>
                <w:rFonts w:eastAsiaTheme="minorHAnsi"/>
              </w:rPr>
            </w:pPr>
            <w:r w:rsidRPr="00D35446">
              <w:rPr>
                <w:rFonts w:eastAsiaTheme="minorHAnsi"/>
              </w:rPr>
              <w:t>M</w:t>
            </w:r>
          </w:p>
        </w:tc>
        <w:tc>
          <w:tcPr>
            <w:tcW w:w="4358" w:type="dxa"/>
          </w:tcPr>
          <w:p w:rsidR="00057548" w:rsidRPr="00D35446" w:rsidRDefault="00EC31E7" w:rsidP="00057548">
            <w:pPr>
              <w:spacing w:before="80" w:after="80"/>
              <w:rPr>
                <w:rFonts w:eastAsiaTheme="minorHAnsi"/>
              </w:rPr>
            </w:pPr>
            <w:hyperlink r:id="rId26" w:history="1">
              <w:r w:rsidR="00057548" w:rsidRPr="00D35446">
                <w:rPr>
                  <w:rFonts w:eastAsiaTheme="minorHAnsi"/>
                  <w:u w:val="single"/>
                </w:rPr>
                <w:t>Mayuoldiing@gmail.com</w:t>
              </w:r>
            </w:hyperlink>
          </w:p>
        </w:tc>
      </w:tr>
      <w:tr w:rsidR="00057548" w:rsidRPr="00D35446" w:rsidTr="00310E30">
        <w:trPr>
          <w:cnfStyle w:val="000000100000" w:firstRow="0" w:lastRow="0" w:firstColumn="0" w:lastColumn="0" w:oddVBand="0" w:evenVBand="0" w:oddHBand="1" w:evenHBand="0"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proofErr w:type="spellStart"/>
            <w:r w:rsidRPr="00221D17">
              <w:rPr>
                <w:rFonts w:eastAsiaTheme="minorHAnsi"/>
              </w:rPr>
              <w:t>Tako</w:t>
            </w:r>
            <w:proofErr w:type="spellEnd"/>
            <w:r w:rsidRPr="00221D17">
              <w:rPr>
                <w:rFonts w:eastAsiaTheme="minorHAnsi"/>
              </w:rPr>
              <w:t xml:space="preserve"> </w:t>
            </w:r>
            <w:proofErr w:type="spellStart"/>
            <w:r w:rsidRPr="00221D17">
              <w:rPr>
                <w:rFonts w:eastAsiaTheme="minorHAnsi"/>
              </w:rPr>
              <w:t>Seme</w:t>
            </w:r>
            <w:proofErr w:type="spellEnd"/>
          </w:p>
        </w:tc>
        <w:tc>
          <w:tcPr>
            <w:tcW w:w="1210" w:type="dxa"/>
          </w:tcPr>
          <w:p w:rsidR="00057548" w:rsidRPr="00D35446" w:rsidRDefault="00057548" w:rsidP="00057548">
            <w:pPr>
              <w:spacing w:before="80" w:after="80"/>
              <w:rPr>
                <w:rFonts w:eastAsiaTheme="minorHAnsi"/>
              </w:rPr>
            </w:pPr>
            <w:r w:rsidRPr="00D35446">
              <w:rPr>
                <w:rFonts w:eastAsiaTheme="minorHAnsi"/>
              </w:rPr>
              <w:t>M</w:t>
            </w:r>
          </w:p>
        </w:tc>
        <w:tc>
          <w:tcPr>
            <w:tcW w:w="4358" w:type="dxa"/>
          </w:tcPr>
          <w:p w:rsidR="00057548" w:rsidRPr="00D35446" w:rsidRDefault="00EC31E7" w:rsidP="00057548">
            <w:pPr>
              <w:spacing w:before="80" w:after="80"/>
              <w:rPr>
                <w:rFonts w:eastAsiaTheme="minorHAnsi"/>
              </w:rPr>
            </w:pPr>
            <w:hyperlink r:id="rId27" w:history="1">
              <w:r w:rsidR="00057548" w:rsidRPr="00D35446">
                <w:rPr>
                  <w:rFonts w:eastAsiaTheme="minorHAnsi"/>
                  <w:u w:val="single"/>
                </w:rPr>
                <w:t>Seme.Tako@fao.org</w:t>
              </w:r>
            </w:hyperlink>
          </w:p>
        </w:tc>
      </w:tr>
      <w:tr w:rsidR="00057548" w:rsidRPr="00D35446" w:rsidTr="00310E30">
        <w:trPr>
          <w:cnfStyle w:val="000000010000" w:firstRow="0" w:lastRow="0" w:firstColumn="0" w:lastColumn="0" w:oddVBand="0" w:evenVBand="0" w:oddHBand="0" w:evenHBand="1"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proofErr w:type="spellStart"/>
            <w:r w:rsidRPr="00221D17">
              <w:rPr>
                <w:rFonts w:eastAsiaTheme="minorHAnsi"/>
              </w:rPr>
              <w:t>Wono</w:t>
            </w:r>
            <w:proofErr w:type="spellEnd"/>
            <w:r w:rsidRPr="00221D17">
              <w:rPr>
                <w:rFonts w:eastAsiaTheme="minorHAnsi"/>
              </w:rPr>
              <w:t xml:space="preserve"> Luke</w:t>
            </w:r>
          </w:p>
        </w:tc>
        <w:tc>
          <w:tcPr>
            <w:tcW w:w="1210" w:type="dxa"/>
          </w:tcPr>
          <w:p w:rsidR="00057548" w:rsidRPr="00D35446" w:rsidRDefault="00057548" w:rsidP="00057548">
            <w:pPr>
              <w:spacing w:before="80" w:after="80"/>
              <w:rPr>
                <w:rFonts w:eastAsiaTheme="minorHAnsi"/>
              </w:rPr>
            </w:pPr>
            <w:r w:rsidRPr="00D35446">
              <w:rPr>
                <w:rFonts w:eastAsiaTheme="minorHAnsi"/>
              </w:rPr>
              <w:t>M</w:t>
            </w:r>
          </w:p>
        </w:tc>
        <w:tc>
          <w:tcPr>
            <w:tcW w:w="4358" w:type="dxa"/>
          </w:tcPr>
          <w:p w:rsidR="00057548" w:rsidRPr="00D35446" w:rsidRDefault="00EC31E7" w:rsidP="00057548">
            <w:pPr>
              <w:spacing w:before="80" w:after="80"/>
              <w:rPr>
                <w:rFonts w:eastAsiaTheme="minorHAnsi"/>
              </w:rPr>
            </w:pPr>
            <w:hyperlink r:id="rId28" w:history="1">
              <w:r w:rsidR="00057548" w:rsidRPr="00D35446">
                <w:rPr>
                  <w:rFonts w:eastAsiaTheme="minorHAnsi"/>
                  <w:u w:val="single"/>
                </w:rPr>
                <w:t>Wono.luke@usf-suisse.org</w:t>
              </w:r>
            </w:hyperlink>
            <w:r w:rsidR="00057548" w:rsidRPr="00D35446">
              <w:rPr>
                <w:rFonts w:eastAsiaTheme="minorHAnsi"/>
              </w:rPr>
              <w:t xml:space="preserve"> </w:t>
            </w:r>
          </w:p>
        </w:tc>
      </w:tr>
      <w:tr w:rsidR="00057548" w:rsidRPr="00D35446" w:rsidTr="00310E30">
        <w:trPr>
          <w:cnfStyle w:val="000000100000" w:firstRow="0" w:lastRow="0" w:firstColumn="0" w:lastColumn="0" w:oddVBand="0" w:evenVBand="0" w:oddHBand="1" w:evenHBand="0"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r w:rsidRPr="00221D17">
              <w:rPr>
                <w:rFonts w:eastAsiaTheme="minorHAnsi"/>
              </w:rPr>
              <w:t xml:space="preserve">Joseph </w:t>
            </w:r>
            <w:proofErr w:type="spellStart"/>
            <w:r w:rsidRPr="00221D17">
              <w:rPr>
                <w:rFonts w:eastAsiaTheme="minorHAnsi"/>
              </w:rPr>
              <w:t>Lual</w:t>
            </w:r>
            <w:proofErr w:type="spellEnd"/>
            <w:r w:rsidRPr="00221D17">
              <w:rPr>
                <w:rFonts w:eastAsiaTheme="minorHAnsi"/>
              </w:rPr>
              <w:t xml:space="preserve"> Deng</w:t>
            </w:r>
          </w:p>
        </w:tc>
        <w:tc>
          <w:tcPr>
            <w:tcW w:w="1210" w:type="dxa"/>
          </w:tcPr>
          <w:p w:rsidR="00057548" w:rsidRPr="00D35446" w:rsidRDefault="00057548" w:rsidP="00057548">
            <w:pPr>
              <w:spacing w:before="80" w:after="80"/>
              <w:rPr>
                <w:rFonts w:eastAsiaTheme="minorHAnsi"/>
              </w:rPr>
            </w:pPr>
            <w:r w:rsidRPr="00D35446">
              <w:rPr>
                <w:rFonts w:eastAsiaTheme="minorHAnsi"/>
              </w:rPr>
              <w:t>M</w:t>
            </w:r>
          </w:p>
        </w:tc>
        <w:tc>
          <w:tcPr>
            <w:tcW w:w="4358" w:type="dxa"/>
          </w:tcPr>
          <w:p w:rsidR="00057548" w:rsidRPr="00D35446" w:rsidRDefault="00EC31E7" w:rsidP="00057548">
            <w:pPr>
              <w:spacing w:before="80" w:after="80"/>
              <w:rPr>
                <w:rFonts w:eastAsiaTheme="minorHAnsi"/>
              </w:rPr>
            </w:pPr>
            <w:hyperlink r:id="rId29" w:history="1">
              <w:r w:rsidR="00057548" w:rsidRPr="00D35446">
                <w:rPr>
                  <w:rFonts w:eastAsiaTheme="minorHAnsi"/>
                  <w:u w:val="single"/>
                </w:rPr>
                <w:t>Joslual2015@gmail.com</w:t>
              </w:r>
            </w:hyperlink>
          </w:p>
        </w:tc>
      </w:tr>
      <w:tr w:rsidR="00057548" w:rsidRPr="00D35446" w:rsidTr="00310E30">
        <w:trPr>
          <w:cnfStyle w:val="000000010000" w:firstRow="0" w:lastRow="0" w:firstColumn="0" w:lastColumn="0" w:oddVBand="0" w:evenVBand="0" w:oddHBand="0" w:evenHBand="1"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r w:rsidRPr="00221D17">
              <w:rPr>
                <w:rFonts w:eastAsiaTheme="minorHAnsi"/>
              </w:rPr>
              <w:t xml:space="preserve">Frank </w:t>
            </w:r>
            <w:proofErr w:type="spellStart"/>
            <w:r w:rsidRPr="00221D17">
              <w:rPr>
                <w:rFonts w:eastAsiaTheme="minorHAnsi"/>
              </w:rPr>
              <w:t>Kessy</w:t>
            </w:r>
            <w:proofErr w:type="spellEnd"/>
          </w:p>
        </w:tc>
        <w:tc>
          <w:tcPr>
            <w:tcW w:w="1210" w:type="dxa"/>
          </w:tcPr>
          <w:p w:rsidR="00057548" w:rsidRPr="00D35446" w:rsidRDefault="00057548" w:rsidP="00057548">
            <w:pPr>
              <w:spacing w:before="80" w:after="80"/>
              <w:rPr>
                <w:rFonts w:eastAsiaTheme="minorHAnsi"/>
              </w:rPr>
            </w:pPr>
            <w:r w:rsidRPr="00D35446">
              <w:rPr>
                <w:rFonts w:eastAsiaTheme="minorHAnsi"/>
              </w:rPr>
              <w:t>M</w:t>
            </w:r>
          </w:p>
        </w:tc>
        <w:tc>
          <w:tcPr>
            <w:tcW w:w="4358" w:type="dxa"/>
          </w:tcPr>
          <w:p w:rsidR="00057548" w:rsidRPr="00D35446" w:rsidRDefault="00EC31E7" w:rsidP="00057548">
            <w:pPr>
              <w:spacing w:before="80" w:after="80"/>
              <w:rPr>
                <w:rFonts w:eastAsiaTheme="minorHAnsi"/>
              </w:rPr>
            </w:pPr>
            <w:hyperlink r:id="rId30" w:history="1">
              <w:r w:rsidR="00057548" w:rsidRPr="00D35446">
                <w:rPr>
                  <w:rFonts w:eastAsiaTheme="minorHAnsi"/>
                  <w:u w:val="single"/>
                </w:rPr>
                <w:t>fkessy@nonviolentpeaceforce.org</w:t>
              </w:r>
            </w:hyperlink>
            <w:r w:rsidR="00057548" w:rsidRPr="00D35446">
              <w:rPr>
                <w:rFonts w:eastAsiaTheme="minorHAnsi"/>
              </w:rPr>
              <w:t xml:space="preserve"> </w:t>
            </w:r>
          </w:p>
        </w:tc>
      </w:tr>
      <w:tr w:rsidR="00057548" w:rsidRPr="00D35446" w:rsidTr="00310E30">
        <w:trPr>
          <w:cnfStyle w:val="000000100000" w:firstRow="0" w:lastRow="0" w:firstColumn="0" w:lastColumn="0" w:oddVBand="0" w:evenVBand="0" w:oddHBand="1" w:evenHBand="0"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proofErr w:type="spellStart"/>
            <w:r w:rsidRPr="00221D17">
              <w:rPr>
                <w:rFonts w:eastAsiaTheme="minorHAnsi"/>
              </w:rPr>
              <w:t>Lita</w:t>
            </w:r>
            <w:proofErr w:type="spellEnd"/>
            <w:r w:rsidRPr="00221D17">
              <w:rPr>
                <w:rFonts w:eastAsiaTheme="minorHAnsi"/>
              </w:rPr>
              <w:t xml:space="preserve"> Jackson</w:t>
            </w:r>
          </w:p>
        </w:tc>
        <w:tc>
          <w:tcPr>
            <w:tcW w:w="1210" w:type="dxa"/>
          </w:tcPr>
          <w:p w:rsidR="00057548" w:rsidRPr="00D35446" w:rsidRDefault="00057548" w:rsidP="00057548">
            <w:pPr>
              <w:spacing w:before="80" w:after="80"/>
              <w:rPr>
                <w:rFonts w:eastAsiaTheme="minorHAnsi"/>
              </w:rPr>
            </w:pPr>
            <w:r w:rsidRPr="00D35446">
              <w:rPr>
                <w:rFonts w:eastAsiaTheme="minorHAnsi"/>
              </w:rPr>
              <w:t>M</w:t>
            </w:r>
          </w:p>
        </w:tc>
        <w:tc>
          <w:tcPr>
            <w:tcW w:w="4358" w:type="dxa"/>
          </w:tcPr>
          <w:p w:rsidR="00057548" w:rsidRPr="00D35446" w:rsidRDefault="00EC31E7" w:rsidP="00057548">
            <w:pPr>
              <w:spacing w:before="80" w:after="80"/>
              <w:rPr>
                <w:rFonts w:eastAsiaTheme="minorHAnsi"/>
              </w:rPr>
            </w:pPr>
            <w:hyperlink r:id="rId31" w:history="1">
              <w:r w:rsidR="00057548" w:rsidRPr="00D35446">
                <w:rPr>
                  <w:rFonts w:eastAsiaTheme="minorHAnsi"/>
                  <w:u w:val="single"/>
                </w:rPr>
                <w:t>Jackson.Lita@fao.org</w:t>
              </w:r>
            </w:hyperlink>
          </w:p>
        </w:tc>
      </w:tr>
      <w:tr w:rsidR="00057548" w:rsidRPr="00D35446" w:rsidTr="00310E30">
        <w:trPr>
          <w:cnfStyle w:val="000000010000" w:firstRow="0" w:lastRow="0" w:firstColumn="0" w:lastColumn="0" w:oddVBand="0" w:evenVBand="0" w:oddHBand="0" w:evenHBand="1"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r w:rsidRPr="00221D17">
              <w:rPr>
                <w:rFonts w:eastAsiaTheme="minorHAnsi"/>
              </w:rPr>
              <w:t xml:space="preserve">Emmanuel </w:t>
            </w:r>
            <w:proofErr w:type="spellStart"/>
            <w:r w:rsidRPr="00221D17">
              <w:rPr>
                <w:rFonts w:eastAsiaTheme="minorHAnsi"/>
              </w:rPr>
              <w:t>Ramba</w:t>
            </w:r>
            <w:proofErr w:type="spellEnd"/>
          </w:p>
        </w:tc>
        <w:tc>
          <w:tcPr>
            <w:tcW w:w="1210" w:type="dxa"/>
          </w:tcPr>
          <w:p w:rsidR="00057548" w:rsidRPr="00D35446" w:rsidRDefault="00057548" w:rsidP="00057548">
            <w:pPr>
              <w:spacing w:before="80" w:after="80"/>
              <w:rPr>
                <w:rFonts w:eastAsiaTheme="minorHAnsi"/>
              </w:rPr>
            </w:pPr>
            <w:r w:rsidRPr="00D35446">
              <w:rPr>
                <w:rFonts w:eastAsiaTheme="minorHAnsi"/>
              </w:rPr>
              <w:t>M</w:t>
            </w:r>
          </w:p>
        </w:tc>
        <w:tc>
          <w:tcPr>
            <w:tcW w:w="4358" w:type="dxa"/>
          </w:tcPr>
          <w:p w:rsidR="00057548" w:rsidRPr="00D35446" w:rsidRDefault="00EC31E7" w:rsidP="00057548">
            <w:pPr>
              <w:spacing w:before="80" w:after="80"/>
              <w:rPr>
                <w:rFonts w:eastAsiaTheme="minorHAnsi"/>
              </w:rPr>
            </w:pPr>
            <w:hyperlink r:id="rId32" w:history="1">
              <w:r w:rsidR="00057548" w:rsidRPr="00D35446">
                <w:rPr>
                  <w:rFonts w:eastAsiaTheme="minorHAnsi"/>
                  <w:u w:val="single"/>
                </w:rPr>
                <w:t>eramba@unicef.org</w:t>
              </w:r>
            </w:hyperlink>
          </w:p>
        </w:tc>
      </w:tr>
      <w:tr w:rsidR="00057548" w:rsidRPr="00D35446" w:rsidTr="00310E30">
        <w:trPr>
          <w:cnfStyle w:val="000000100000" w:firstRow="0" w:lastRow="0" w:firstColumn="0" w:lastColumn="0" w:oddVBand="0" w:evenVBand="0" w:oddHBand="1" w:evenHBand="0"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r w:rsidRPr="00221D17">
              <w:rPr>
                <w:rFonts w:eastAsiaTheme="minorHAnsi"/>
              </w:rPr>
              <w:t>Elizabeth H</w:t>
            </w:r>
            <w:r w:rsidRPr="00221D17">
              <w:rPr>
                <w:rFonts w:eastAsiaTheme="minorHAnsi"/>
              </w:rPr>
              <w:tab/>
            </w:r>
          </w:p>
        </w:tc>
        <w:tc>
          <w:tcPr>
            <w:tcW w:w="1210" w:type="dxa"/>
          </w:tcPr>
          <w:p w:rsidR="00057548" w:rsidRPr="00D35446" w:rsidRDefault="00057548" w:rsidP="00057548">
            <w:pPr>
              <w:spacing w:before="80" w:after="80"/>
              <w:rPr>
                <w:rFonts w:eastAsiaTheme="minorHAnsi"/>
              </w:rPr>
            </w:pPr>
            <w:r w:rsidRPr="00D35446">
              <w:rPr>
                <w:rFonts w:eastAsiaTheme="minorHAnsi"/>
              </w:rPr>
              <w:t>F</w:t>
            </w:r>
          </w:p>
        </w:tc>
        <w:tc>
          <w:tcPr>
            <w:tcW w:w="4358" w:type="dxa"/>
          </w:tcPr>
          <w:p w:rsidR="00057548" w:rsidRPr="00D35446" w:rsidRDefault="00EC31E7" w:rsidP="00057548">
            <w:pPr>
              <w:spacing w:before="80" w:after="80"/>
              <w:rPr>
                <w:rFonts w:eastAsiaTheme="minorHAnsi"/>
              </w:rPr>
            </w:pPr>
            <w:hyperlink r:id="rId33" w:history="1">
              <w:r w:rsidR="00057548" w:rsidRPr="00D35446">
                <w:rPr>
                  <w:rFonts w:eastAsiaTheme="minorHAnsi"/>
                  <w:u w:val="single"/>
                </w:rPr>
                <w:t>nyanut.care46@gmail.com</w:t>
              </w:r>
            </w:hyperlink>
          </w:p>
        </w:tc>
      </w:tr>
      <w:tr w:rsidR="00057548" w:rsidRPr="00D35446" w:rsidTr="00310E30">
        <w:trPr>
          <w:cnfStyle w:val="000000010000" w:firstRow="0" w:lastRow="0" w:firstColumn="0" w:lastColumn="0" w:oddVBand="0" w:evenVBand="0" w:oddHBand="0" w:evenHBand="1"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r w:rsidRPr="00221D17">
              <w:rPr>
                <w:rFonts w:eastAsiaTheme="minorHAnsi"/>
              </w:rPr>
              <w:t xml:space="preserve">Dominic </w:t>
            </w:r>
            <w:proofErr w:type="spellStart"/>
            <w:r w:rsidRPr="00221D17">
              <w:rPr>
                <w:rFonts w:eastAsiaTheme="minorHAnsi"/>
              </w:rPr>
              <w:t>Anyanga</w:t>
            </w:r>
            <w:proofErr w:type="spellEnd"/>
          </w:p>
        </w:tc>
        <w:tc>
          <w:tcPr>
            <w:tcW w:w="1210" w:type="dxa"/>
          </w:tcPr>
          <w:p w:rsidR="00057548" w:rsidRPr="00D35446" w:rsidRDefault="00057548" w:rsidP="00057548">
            <w:pPr>
              <w:spacing w:before="80" w:after="80"/>
              <w:rPr>
                <w:rFonts w:eastAsiaTheme="minorHAnsi"/>
              </w:rPr>
            </w:pPr>
            <w:r w:rsidRPr="00D35446">
              <w:rPr>
                <w:rFonts w:eastAsiaTheme="minorHAnsi"/>
              </w:rPr>
              <w:t>M</w:t>
            </w:r>
          </w:p>
        </w:tc>
        <w:tc>
          <w:tcPr>
            <w:tcW w:w="4358" w:type="dxa"/>
          </w:tcPr>
          <w:p w:rsidR="00057548" w:rsidRPr="00D35446" w:rsidRDefault="00EC31E7" w:rsidP="00057548">
            <w:pPr>
              <w:spacing w:before="80" w:after="80"/>
              <w:rPr>
                <w:rFonts w:eastAsiaTheme="minorHAnsi"/>
              </w:rPr>
            </w:pPr>
            <w:hyperlink r:id="rId34" w:history="1">
              <w:r w:rsidR="00057548" w:rsidRPr="00D35446">
                <w:rPr>
                  <w:rFonts w:eastAsiaTheme="minorHAnsi"/>
                  <w:u w:val="single"/>
                </w:rPr>
                <w:t>dominic.anyanga@undp.org</w:t>
              </w:r>
            </w:hyperlink>
          </w:p>
        </w:tc>
      </w:tr>
      <w:tr w:rsidR="00057548" w:rsidRPr="00D35446" w:rsidTr="00310E30">
        <w:trPr>
          <w:cnfStyle w:val="000000100000" w:firstRow="0" w:lastRow="0" w:firstColumn="0" w:lastColumn="0" w:oddVBand="0" w:evenVBand="0" w:oddHBand="1" w:evenHBand="0"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proofErr w:type="spellStart"/>
            <w:r w:rsidRPr="00221D17">
              <w:rPr>
                <w:rFonts w:eastAsiaTheme="minorHAnsi"/>
              </w:rPr>
              <w:t>Ajang</w:t>
            </w:r>
            <w:proofErr w:type="spellEnd"/>
            <w:r w:rsidRPr="00221D17">
              <w:rPr>
                <w:rFonts w:eastAsiaTheme="minorHAnsi"/>
              </w:rPr>
              <w:t xml:space="preserve"> Santino</w:t>
            </w:r>
          </w:p>
        </w:tc>
        <w:tc>
          <w:tcPr>
            <w:tcW w:w="1210" w:type="dxa"/>
          </w:tcPr>
          <w:p w:rsidR="00057548" w:rsidRPr="00D35446" w:rsidRDefault="00057548" w:rsidP="00057548">
            <w:pPr>
              <w:spacing w:before="80" w:after="80"/>
              <w:rPr>
                <w:rFonts w:eastAsiaTheme="minorHAnsi"/>
              </w:rPr>
            </w:pPr>
            <w:r w:rsidRPr="00D35446">
              <w:rPr>
                <w:rFonts w:eastAsiaTheme="minorHAnsi"/>
              </w:rPr>
              <w:t>M</w:t>
            </w:r>
          </w:p>
        </w:tc>
        <w:tc>
          <w:tcPr>
            <w:tcW w:w="4358" w:type="dxa"/>
          </w:tcPr>
          <w:p w:rsidR="00057548" w:rsidRPr="00D35446" w:rsidRDefault="00EC31E7" w:rsidP="00057548">
            <w:pPr>
              <w:spacing w:before="80" w:after="80"/>
              <w:rPr>
                <w:rFonts w:eastAsiaTheme="minorHAnsi"/>
              </w:rPr>
            </w:pPr>
            <w:hyperlink r:id="rId35" w:history="1">
              <w:r w:rsidR="00057548" w:rsidRPr="00D35446">
                <w:rPr>
                  <w:rFonts w:eastAsiaTheme="minorHAnsi"/>
                  <w:u w:val="single"/>
                </w:rPr>
                <w:t>ajongsantino631@gmail.com</w:t>
              </w:r>
            </w:hyperlink>
          </w:p>
        </w:tc>
      </w:tr>
      <w:tr w:rsidR="00057548" w:rsidRPr="00D35446" w:rsidTr="00310E30">
        <w:trPr>
          <w:cnfStyle w:val="000000010000" w:firstRow="0" w:lastRow="0" w:firstColumn="0" w:lastColumn="0" w:oddVBand="0" w:evenVBand="0" w:oddHBand="0" w:evenHBand="1"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proofErr w:type="spellStart"/>
            <w:r w:rsidRPr="00221D17">
              <w:rPr>
                <w:rFonts w:eastAsiaTheme="minorHAnsi"/>
              </w:rPr>
              <w:t>Upieu</w:t>
            </w:r>
            <w:proofErr w:type="spellEnd"/>
            <w:r w:rsidRPr="00221D17">
              <w:rPr>
                <w:rFonts w:eastAsiaTheme="minorHAnsi"/>
              </w:rPr>
              <w:t xml:space="preserve"> </w:t>
            </w:r>
            <w:proofErr w:type="spellStart"/>
            <w:r w:rsidRPr="00221D17">
              <w:rPr>
                <w:rFonts w:eastAsiaTheme="minorHAnsi"/>
              </w:rPr>
              <w:t>Jongkor</w:t>
            </w:r>
            <w:proofErr w:type="spellEnd"/>
          </w:p>
        </w:tc>
        <w:tc>
          <w:tcPr>
            <w:tcW w:w="1210" w:type="dxa"/>
          </w:tcPr>
          <w:p w:rsidR="00057548" w:rsidRPr="00D35446" w:rsidRDefault="00057548" w:rsidP="00057548">
            <w:pPr>
              <w:spacing w:before="80" w:after="80"/>
              <w:rPr>
                <w:rFonts w:eastAsiaTheme="minorHAnsi"/>
              </w:rPr>
            </w:pPr>
            <w:r w:rsidRPr="00D35446">
              <w:rPr>
                <w:rFonts w:eastAsiaTheme="minorHAnsi"/>
              </w:rPr>
              <w:t>M</w:t>
            </w:r>
          </w:p>
        </w:tc>
        <w:tc>
          <w:tcPr>
            <w:tcW w:w="4358" w:type="dxa"/>
          </w:tcPr>
          <w:p w:rsidR="00057548" w:rsidRPr="00D35446" w:rsidRDefault="00EC31E7" w:rsidP="00057548">
            <w:pPr>
              <w:spacing w:before="80" w:after="80"/>
              <w:rPr>
                <w:rFonts w:eastAsiaTheme="minorHAnsi"/>
              </w:rPr>
            </w:pPr>
            <w:hyperlink r:id="rId36" w:history="1">
              <w:r w:rsidR="00057548" w:rsidRPr="00D35446">
                <w:rPr>
                  <w:rFonts w:eastAsiaTheme="minorHAnsi"/>
                  <w:u w:val="single"/>
                </w:rPr>
                <w:t>upieu1979@gmail.com</w:t>
              </w:r>
            </w:hyperlink>
          </w:p>
        </w:tc>
      </w:tr>
      <w:tr w:rsidR="00057548" w:rsidRPr="00D35446" w:rsidTr="00310E30">
        <w:trPr>
          <w:cnfStyle w:val="000000100000" w:firstRow="0" w:lastRow="0" w:firstColumn="0" w:lastColumn="0" w:oddVBand="0" w:evenVBand="0" w:oddHBand="1" w:evenHBand="0"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r w:rsidRPr="00221D17">
              <w:rPr>
                <w:rFonts w:eastAsiaTheme="minorHAnsi"/>
              </w:rPr>
              <w:t>Philip Thon</w:t>
            </w:r>
          </w:p>
        </w:tc>
        <w:tc>
          <w:tcPr>
            <w:tcW w:w="1210" w:type="dxa"/>
          </w:tcPr>
          <w:p w:rsidR="00057548" w:rsidRPr="00D35446" w:rsidRDefault="00057548" w:rsidP="00057548">
            <w:pPr>
              <w:spacing w:before="80" w:after="80"/>
              <w:rPr>
                <w:rFonts w:eastAsiaTheme="minorHAnsi"/>
              </w:rPr>
            </w:pPr>
            <w:r w:rsidRPr="00D35446">
              <w:rPr>
                <w:rFonts w:eastAsiaTheme="minorHAnsi"/>
              </w:rPr>
              <w:t>M</w:t>
            </w:r>
          </w:p>
        </w:tc>
        <w:tc>
          <w:tcPr>
            <w:tcW w:w="4358" w:type="dxa"/>
          </w:tcPr>
          <w:p w:rsidR="00057548" w:rsidRPr="00D35446" w:rsidRDefault="00EC31E7" w:rsidP="00057548">
            <w:pPr>
              <w:spacing w:before="80" w:after="80"/>
              <w:rPr>
                <w:rFonts w:eastAsiaTheme="minorHAnsi"/>
              </w:rPr>
            </w:pPr>
            <w:hyperlink r:id="rId37" w:history="1">
              <w:r w:rsidR="00057548" w:rsidRPr="00D35446">
                <w:rPr>
                  <w:rFonts w:eastAsiaTheme="minorHAnsi"/>
                  <w:u w:val="single"/>
                </w:rPr>
                <w:t>Philip.garagg@gmail.com</w:t>
              </w:r>
            </w:hyperlink>
          </w:p>
        </w:tc>
      </w:tr>
      <w:tr w:rsidR="00057548" w:rsidRPr="00D35446" w:rsidTr="00310E30">
        <w:trPr>
          <w:cnfStyle w:val="000000010000" w:firstRow="0" w:lastRow="0" w:firstColumn="0" w:lastColumn="0" w:oddVBand="0" w:evenVBand="0" w:oddHBand="0" w:evenHBand="1"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r w:rsidRPr="00221D17">
              <w:rPr>
                <w:rFonts w:eastAsiaTheme="minorHAnsi"/>
              </w:rPr>
              <w:t xml:space="preserve">Santino </w:t>
            </w:r>
            <w:proofErr w:type="spellStart"/>
            <w:r w:rsidRPr="00221D17">
              <w:rPr>
                <w:rFonts w:eastAsiaTheme="minorHAnsi"/>
              </w:rPr>
              <w:t>Garang</w:t>
            </w:r>
            <w:proofErr w:type="spellEnd"/>
          </w:p>
        </w:tc>
        <w:tc>
          <w:tcPr>
            <w:tcW w:w="1210" w:type="dxa"/>
          </w:tcPr>
          <w:p w:rsidR="00057548" w:rsidRPr="00D35446" w:rsidRDefault="00057548" w:rsidP="00057548">
            <w:pPr>
              <w:spacing w:before="80" w:after="80"/>
              <w:rPr>
                <w:rFonts w:eastAsiaTheme="minorHAnsi"/>
              </w:rPr>
            </w:pPr>
            <w:r w:rsidRPr="00D35446">
              <w:rPr>
                <w:rFonts w:eastAsiaTheme="minorHAnsi"/>
              </w:rPr>
              <w:t>M</w:t>
            </w:r>
          </w:p>
        </w:tc>
        <w:tc>
          <w:tcPr>
            <w:tcW w:w="4358" w:type="dxa"/>
          </w:tcPr>
          <w:p w:rsidR="00057548" w:rsidRPr="00D35446" w:rsidRDefault="00EC31E7" w:rsidP="00057548">
            <w:pPr>
              <w:spacing w:before="80" w:after="80"/>
              <w:rPr>
                <w:rFonts w:eastAsiaTheme="minorHAnsi"/>
              </w:rPr>
            </w:pPr>
            <w:hyperlink r:id="rId38" w:history="1">
              <w:r w:rsidR="00057548" w:rsidRPr="00D35446">
                <w:rPr>
                  <w:rFonts w:eastAsiaTheme="minorHAnsi"/>
                  <w:u w:val="single"/>
                </w:rPr>
                <w:t>akotsantinoskot@gmail.com</w:t>
              </w:r>
            </w:hyperlink>
          </w:p>
          <w:p w:rsidR="00057548" w:rsidRPr="00D35446" w:rsidRDefault="00EC31E7" w:rsidP="00057548">
            <w:pPr>
              <w:spacing w:before="80" w:after="80"/>
              <w:rPr>
                <w:rFonts w:eastAsiaTheme="minorHAnsi"/>
              </w:rPr>
            </w:pPr>
            <w:hyperlink r:id="rId39" w:history="1">
              <w:r w:rsidR="00057548" w:rsidRPr="00D35446">
                <w:rPr>
                  <w:rFonts w:eastAsiaTheme="minorHAnsi"/>
                  <w:u w:val="single"/>
                </w:rPr>
                <w:t>cipadsouthsudan@gmail.com</w:t>
              </w:r>
            </w:hyperlink>
            <w:r w:rsidR="00057548" w:rsidRPr="00D35446">
              <w:rPr>
                <w:rFonts w:eastAsiaTheme="minorHAnsi"/>
              </w:rPr>
              <w:t xml:space="preserve"> </w:t>
            </w:r>
          </w:p>
        </w:tc>
      </w:tr>
      <w:tr w:rsidR="00057548" w:rsidRPr="00D35446" w:rsidTr="00310E30">
        <w:trPr>
          <w:cnfStyle w:val="000000100000" w:firstRow="0" w:lastRow="0" w:firstColumn="0" w:lastColumn="0" w:oddVBand="0" w:evenVBand="0" w:oddHBand="1" w:evenHBand="0"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proofErr w:type="spellStart"/>
            <w:r w:rsidRPr="00221D17">
              <w:rPr>
                <w:rFonts w:eastAsiaTheme="minorHAnsi"/>
              </w:rPr>
              <w:t>Aguak</w:t>
            </w:r>
            <w:proofErr w:type="spellEnd"/>
            <w:r w:rsidRPr="00221D17">
              <w:rPr>
                <w:rFonts w:eastAsiaTheme="minorHAnsi"/>
              </w:rPr>
              <w:t xml:space="preserve"> </w:t>
            </w:r>
            <w:proofErr w:type="spellStart"/>
            <w:r w:rsidRPr="00221D17">
              <w:rPr>
                <w:rFonts w:eastAsiaTheme="minorHAnsi"/>
              </w:rPr>
              <w:t>Kuach</w:t>
            </w:r>
            <w:proofErr w:type="spellEnd"/>
          </w:p>
        </w:tc>
        <w:tc>
          <w:tcPr>
            <w:tcW w:w="1210" w:type="dxa"/>
          </w:tcPr>
          <w:p w:rsidR="00057548" w:rsidRPr="00D35446" w:rsidRDefault="00057548" w:rsidP="00057548">
            <w:pPr>
              <w:spacing w:before="80" w:after="80"/>
              <w:rPr>
                <w:rFonts w:eastAsiaTheme="minorHAnsi"/>
              </w:rPr>
            </w:pPr>
            <w:r w:rsidRPr="00D35446">
              <w:rPr>
                <w:rFonts w:eastAsiaTheme="minorHAnsi"/>
              </w:rPr>
              <w:t>F</w:t>
            </w:r>
          </w:p>
        </w:tc>
        <w:tc>
          <w:tcPr>
            <w:tcW w:w="4358" w:type="dxa"/>
          </w:tcPr>
          <w:p w:rsidR="00057548" w:rsidRPr="00D35446" w:rsidRDefault="00057548" w:rsidP="00057548">
            <w:pPr>
              <w:spacing w:before="80" w:after="80"/>
              <w:rPr>
                <w:rFonts w:eastAsiaTheme="minorHAnsi"/>
              </w:rPr>
            </w:pPr>
            <w:r w:rsidRPr="00D35446">
              <w:rPr>
                <w:rFonts w:eastAsiaTheme="minorHAnsi"/>
              </w:rPr>
              <w:t xml:space="preserve"> </w:t>
            </w:r>
          </w:p>
        </w:tc>
      </w:tr>
      <w:tr w:rsidR="00057548" w:rsidRPr="00D35446" w:rsidTr="00310E30">
        <w:trPr>
          <w:cnfStyle w:val="000000010000" w:firstRow="0" w:lastRow="0" w:firstColumn="0" w:lastColumn="0" w:oddVBand="0" w:evenVBand="0" w:oddHBand="0" w:evenHBand="1"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proofErr w:type="spellStart"/>
            <w:r w:rsidRPr="00221D17">
              <w:rPr>
                <w:rFonts w:eastAsiaTheme="minorHAnsi"/>
              </w:rPr>
              <w:t>Akun</w:t>
            </w:r>
            <w:proofErr w:type="spellEnd"/>
            <w:r w:rsidRPr="00221D17">
              <w:rPr>
                <w:rFonts w:eastAsiaTheme="minorHAnsi"/>
              </w:rPr>
              <w:t xml:space="preserve"> </w:t>
            </w:r>
            <w:proofErr w:type="spellStart"/>
            <w:r w:rsidRPr="00221D17">
              <w:rPr>
                <w:rFonts w:eastAsiaTheme="minorHAnsi"/>
              </w:rPr>
              <w:t>Amet</w:t>
            </w:r>
            <w:proofErr w:type="spellEnd"/>
            <w:r w:rsidRPr="00221D17">
              <w:rPr>
                <w:rFonts w:eastAsiaTheme="minorHAnsi"/>
              </w:rPr>
              <w:t xml:space="preserve"> </w:t>
            </w:r>
            <w:proofErr w:type="spellStart"/>
            <w:r w:rsidRPr="00221D17">
              <w:rPr>
                <w:rFonts w:eastAsiaTheme="minorHAnsi"/>
              </w:rPr>
              <w:t>Amet</w:t>
            </w:r>
            <w:proofErr w:type="spellEnd"/>
          </w:p>
        </w:tc>
        <w:tc>
          <w:tcPr>
            <w:tcW w:w="1210" w:type="dxa"/>
          </w:tcPr>
          <w:p w:rsidR="00057548" w:rsidRPr="00D35446" w:rsidRDefault="00057548" w:rsidP="00057548">
            <w:pPr>
              <w:spacing w:before="80" w:after="80"/>
              <w:rPr>
                <w:rFonts w:eastAsiaTheme="minorHAnsi"/>
              </w:rPr>
            </w:pPr>
            <w:r w:rsidRPr="00D35446">
              <w:rPr>
                <w:rFonts w:eastAsiaTheme="minorHAnsi"/>
              </w:rPr>
              <w:t>F</w:t>
            </w:r>
          </w:p>
        </w:tc>
        <w:tc>
          <w:tcPr>
            <w:tcW w:w="4358" w:type="dxa"/>
          </w:tcPr>
          <w:p w:rsidR="00057548" w:rsidRPr="00D35446" w:rsidRDefault="00057548" w:rsidP="00057548">
            <w:pPr>
              <w:spacing w:before="80" w:after="80"/>
              <w:rPr>
                <w:rFonts w:eastAsiaTheme="minorHAnsi"/>
              </w:rPr>
            </w:pPr>
          </w:p>
        </w:tc>
      </w:tr>
      <w:tr w:rsidR="00057548" w:rsidRPr="00D35446" w:rsidTr="00310E30">
        <w:trPr>
          <w:cnfStyle w:val="000000100000" w:firstRow="0" w:lastRow="0" w:firstColumn="0" w:lastColumn="0" w:oddVBand="0" w:evenVBand="0" w:oddHBand="1" w:evenHBand="0"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proofErr w:type="spellStart"/>
            <w:r w:rsidRPr="00221D17">
              <w:rPr>
                <w:rFonts w:eastAsiaTheme="minorHAnsi"/>
              </w:rPr>
              <w:t>Archangelo</w:t>
            </w:r>
            <w:proofErr w:type="spellEnd"/>
            <w:r w:rsidRPr="00221D17">
              <w:rPr>
                <w:rFonts w:eastAsiaTheme="minorHAnsi"/>
              </w:rPr>
              <w:t xml:space="preserve"> </w:t>
            </w:r>
            <w:proofErr w:type="spellStart"/>
            <w:r w:rsidRPr="00221D17">
              <w:rPr>
                <w:rFonts w:eastAsiaTheme="minorHAnsi"/>
              </w:rPr>
              <w:t>Diing</w:t>
            </w:r>
            <w:proofErr w:type="spellEnd"/>
          </w:p>
        </w:tc>
        <w:tc>
          <w:tcPr>
            <w:tcW w:w="1210" w:type="dxa"/>
          </w:tcPr>
          <w:p w:rsidR="00057548" w:rsidRPr="00D35446" w:rsidRDefault="00057548" w:rsidP="00057548">
            <w:pPr>
              <w:spacing w:before="80" w:after="80"/>
              <w:rPr>
                <w:rFonts w:eastAsiaTheme="minorHAnsi"/>
              </w:rPr>
            </w:pPr>
            <w:r w:rsidRPr="00D35446">
              <w:rPr>
                <w:rFonts w:eastAsiaTheme="minorHAnsi"/>
              </w:rPr>
              <w:t>M</w:t>
            </w:r>
          </w:p>
        </w:tc>
        <w:tc>
          <w:tcPr>
            <w:tcW w:w="4358" w:type="dxa"/>
          </w:tcPr>
          <w:p w:rsidR="00057548" w:rsidRPr="00D35446" w:rsidRDefault="00EC31E7" w:rsidP="00057548">
            <w:pPr>
              <w:spacing w:before="80" w:after="80"/>
              <w:rPr>
                <w:rFonts w:eastAsiaTheme="minorHAnsi"/>
              </w:rPr>
            </w:pPr>
            <w:hyperlink r:id="rId40" w:history="1">
              <w:r w:rsidR="00057548" w:rsidRPr="00D35446">
                <w:rPr>
                  <w:rFonts w:eastAsiaTheme="minorHAnsi"/>
                  <w:u w:val="single"/>
                </w:rPr>
                <w:t>diingarchangelo@gmail.com</w:t>
              </w:r>
            </w:hyperlink>
            <w:r w:rsidR="00057548" w:rsidRPr="00D35446">
              <w:rPr>
                <w:rFonts w:eastAsiaTheme="minorHAnsi"/>
              </w:rPr>
              <w:t xml:space="preserve"> </w:t>
            </w:r>
          </w:p>
        </w:tc>
      </w:tr>
      <w:tr w:rsidR="00057548" w:rsidRPr="00D35446" w:rsidTr="00310E30">
        <w:trPr>
          <w:cnfStyle w:val="000000010000" w:firstRow="0" w:lastRow="0" w:firstColumn="0" w:lastColumn="0" w:oddVBand="0" w:evenVBand="0" w:oddHBand="0" w:evenHBand="1"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r w:rsidRPr="00221D17">
              <w:rPr>
                <w:rFonts w:eastAsiaTheme="minorHAnsi"/>
              </w:rPr>
              <w:t xml:space="preserve">Angelo </w:t>
            </w:r>
            <w:proofErr w:type="spellStart"/>
            <w:r w:rsidRPr="00221D17">
              <w:rPr>
                <w:rFonts w:eastAsiaTheme="minorHAnsi"/>
              </w:rPr>
              <w:t>Lual</w:t>
            </w:r>
            <w:proofErr w:type="spellEnd"/>
          </w:p>
        </w:tc>
        <w:tc>
          <w:tcPr>
            <w:tcW w:w="1210" w:type="dxa"/>
          </w:tcPr>
          <w:p w:rsidR="00057548" w:rsidRPr="00D35446" w:rsidRDefault="00057548" w:rsidP="00057548">
            <w:pPr>
              <w:spacing w:before="80" w:after="80"/>
              <w:rPr>
                <w:rFonts w:eastAsiaTheme="minorHAnsi"/>
              </w:rPr>
            </w:pPr>
            <w:r w:rsidRPr="00D35446">
              <w:rPr>
                <w:rFonts w:eastAsiaTheme="minorHAnsi"/>
              </w:rPr>
              <w:t>M</w:t>
            </w:r>
          </w:p>
        </w:tc>
        <w:tc>
          <w:tcPr>
            <w:tcW w:w="4358" w:type="dxa"/>
          </w:tcPr>
          <w:p w:rsidR="00057548" w:rsidRPr="00D35446" w:rsidRDefault="00057548" w:rsidP="00057548">
            <w:pPr>
              <w:spacing w:before="80" w:after="80"/>
              <w:rPr>
                <w:rFonts w:eastAsiaTheme="minorHAnsi"/>
              </w:rPr>
            </w:pPr>
          </w:p>
        </w:tc>
      </w:tr>
      <w:tr w:rsidR="00057548" w:rsidRPr="00D35446" w:rsidTr="00310E30">
        <w:trPr>
          <w:cnfStyle w:val="000000100000" w:firstRow="0" w:lastRow="0" w:firstColumn="0" w:lastColumn="0" w:oddVBand="0" w:evenVBand="0" w:oddHBand="1" w:evenHBand="0"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proofErr w:type="spellStart"/>
            <w:r w:rsidRPr="00221D17">
              <w:rPr>
                <w:rFonts w:eastAsiaTheme="minorHAnsi"/>
              </w:rPr>
              <w:t>Efange</w:t>
            </w:r>
            <w:proofErr w:type="spellEnd"/>
            <w:r w:rsidRPr="00221D17">
              <w:rPr>
                <w:rFonts w:eastAsiaTheme="minorHAnsi"/>
              </w:rPr>
              <w:t xml:space="preserve"> Sophie</w:t>
            </w:r>
          </w:p>
        </w:tc>
        <w:tc>
          <w:tcPr>
            <w:tcW w:w="1210" w:type="dxa"/>
          </w:tcPr>
          <w:p w:rsidR="00057548" w:rsidRPr="00D35446" w:rsidRDefault="00057548" w:rsidP="00057548">
            <w:pPr>
              <w:spacing w:before="80" w:after="80"/>
              <w:rPr>
                <w:rFonts w:eastAsiaTheme="minorHAnsi"/>
              </w:rPr>
            </w:pPr>
            <w:r w:rsidRPr="00D35446">
              <w:rPr>
                <w:rFonts w:eastAsiaTheme="minorHAnsi"/>
              </w:rPr>
              <w:t>F</w:t>
            </w:r>
          </w:p>
        </w:tc>
        <w:tc>
          <w:tcPr>
            <w:tcW w:w="4358" w:type="dxa"/>
          </w:tcPr>
          <w:p w:rsidR="00057548" w:rsidRPr="00D35446" w:rsidRDefault="00EC31E7" w:rsidP="00057548">
            <w:pPr>
              <w:spacing w:before="80" w:after="80"/>
              <w:rPr>
                <w:rFonts w:eastAsiaTheme="minorHAnsi"/>
              </w:rPr>
            </w:pPr>
            <w:hyperlink r:id="rId41" w:history="1">
              <w:r w:rsidR="00057548" w:rsidRPr="00D35446">
                <w:rPr>
                  <w:rFonts w:eastAsiaTheme="minorHAnsi"/>
                  <w:u w:val="single"/>
                </w:rPr>
                <w:t>effange@unfpa.org</w:t>
              </w:r>
            </w:hyperlink>
          </w:p>
        </w:tc>
      </w:tr>
      <w:tr w:rsidR="00057548" w:rsidRPr="00D35446" w:rsidTr="00310E30">
        <w:trPr>
          <w:cnfStyle w:val="000000010000" w:firstRow="0" w:lastRow="0" w:firstColumn="0" w:lastColumn="0" w:oddVBand="0" w:evenVBand="0" w:oddHBand="0" w:evenHBand="1"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r w:rsidRPr="00221D17">
              <w:rPr>
                <w:rFonts w:eastAsiaTheme="minorHAnsi"/>
              </w:rPr>
              <w:t xml:space="preserve">Khalif </w:t>
            </w:r>
            <w:proofErr w:type="spellStart"/>
            <w:r w:rsidRPr="00221D17">
              <w:rPr>
                <w:rFonts w:eastAsiaTheme="minorHAnsi"/>
              </w:rPr>
              <w:t>Fareh</w:t>
            </w:r>
            <w:proofErr w:type="spellEnd"/>
          </w:p>
        </w:tc>
        <w:tc>
          <w:tcPr>
            <w:tcW w:w="1210" w:type="dxa"/>
          </w:tcPr>
          <w:p w:rsidR="00057548" w:rsidRPr="00D35446" w:rsidRDefault="00057548" w:rsidP="00057548">
            <w:pPr>
              <w:spacing w:before="80" w:after="80"/>
              <w:rPr>
                <w:rFonts w:eastAsiaTheme="minorHAnsi"/>
              </w:rPr>
            </w:pPr>
            <w:r w:rsidRPr="00D35446">
              <w:rPr>
                <w:rFonts w:eastAsiaTheme="minorHAnsi"/>
              </w:rPr>
              <w:t>M</w:t>
            </w:r>
          </w:p>
        </w:tc>
        <w:tc>
          <w:tcPr>
            <w:tcW w:w="4358" w:type="dxa"/>
          </w:tcPr>
          <w:p w:rsidR="00057548" w:rsidRPr="00D35446" w:rsidRDefault="00EC31E7" w:rsidP="00057548">
            <w:pPr>
              <w:spacing w:before="80" w:after="80"/>
              <w:rPr>
                <w:rFonts w:eastAsiaTheme="minorHAnsi"/>
              </w:rPr>
            </w:pPr>
            <w:hyperlink r:id="rId42" w:history="1">
              <w:r w:rsidR="00057548" w:rsidRPr="00D35446">
                <w:rPr>
                  <w:rFonts w:eastAsiaTheme="minorHAnsi"/>
                  <w:u w:val="single"/>
                </w:rPr>
                <w:t>Fareh2@un.org</w:t>
              </w:r>
            </w:hyperlink>
          </w:p>
        </w:tc>
      </w:tr>
      <w:tr w:rsidR="00057548" w:rsidRPr="00D35446" w:rsidTr="00310E30">
        <w:trPr>
          <w:cnfStyle w:val="000000100000" w:firstRow="0" w:lastRow="0" w:firstColumn="0" w:lastColumn="0" w:oddVBand="0" w:evenVBand="0" w:oddHBand="1" w:evenHBand="0"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r w:rsidRPr="00221D17">
              <w:rPr>
                <w:rFonts w:eastAsiaTheme="minorHAnsi"/>
              </w:rPr>
              <w:t>Yusuf Mohammed</w:t>
            </w:r>
          </w:p>
        </w:tc>
        <w:tc>
          <w:tcPr>
            <w:tcW w:w="1210" w:type="dxa"/>
          </w:tcPr>
          <w:p w:rsidR="00057548" w:rsidRPr="00D35446" w:rsidRDefault="00057548" w:rsidP="00057548">
            <w:pPr>
              <w:spacing w:before="80" w:after="80"/>
              <w:rPr>
                <w:rFonts w:eastAsiaTheme="minorHAnsi"/>
              </w:rPr>
            </w:pPr>
            <w:r w:rsidRPr="00D35446">
              <w:rPr>
                <w:rFonts w:eastAsiaTheme="minorHAnsi"/>
              </w:rPr>
              <w:t>M</w:t>
            </w:r>
          </w:p>
        </w:tc>
        <w:tc>
          <w:tcPr>
            <w:tcW w:w="4358" w:type="dxa"/>
          </w:tcPr>
          <w:p w:rsidR="00057548" w:rsidRPr="00D35446" w:rsidRDefault="00EC31E7" w:rsidP="00057548">
            <w:pPr>
              <w:spacing w:before="80" w:after="80"/>
              <w:rPr>
                <w:rFonts w:eastAsiaTheme="minorHAnsi"/>
              </w:rPr>
            </w:pPr>
            <w:hyperlink r:id="rId43" w:history="1">
              <w:r w:rsidR="00057548" w:rsidRPr="00D35446">
                <w:rPr>
                  <w:rFonts w:eastAsiaTheme="minorHAnsi"/>
                  <w:u w:val="single"/>
                </w:rPr>
                <w:t>mohammed89@un.org</w:t>
              </w:r>
            </w:hyperlink>
          </w:p>
        </w:tc>
      </w:tr>
      <w:tr w:rsidR="00057548" w:rsidRPr="00D35446" w:rsidTr="00310E30">
        <w:trPr>
          <w:cnfStyle w:val="000000010000" w:firstRow="0" w:lastRow="0" w:firstColumn="0" w:lastColumn="0" w:oddVBand="0" w:evenVBand="0" w:oddHBand="0" w:evenHBand="1"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r w:rsidRPr="00221D17">
              <w:rPr>
                <w:rFonts w:eastAsiaTheme="minorHAnsi"/>
              </w:rPr>
              <w:t xml:space="preserve">Rogers </w:t>
            </w:r>
            <w:proofErr w:type="spellStart"/>
            <w:r w:rsidRPr="00221D17">
              <w:rPr>
                <w:rFonts w:eastAsiaTheme="minorHAnsi"/>
              </w:rPr>
              <w:t>Otuta</w:t>
            </w:r>
            <w:proofErr w:type="spellEnd"/>
            <w:r w:rsidRPr="00221D17">
              <w:rPr>
                <w:rFonts w:eastAsiaTheme="minorHAnsi"/>
              </w:rPr>
              <w:t xml:space="preserve"> </w:t>
            </w:r>
          </w:p>
        </w:tc>
        <w:tc>
          <w:tcPr>
            <w:tcW w:w="1210" w:type="dxa"/>
          </w:tcPr>
          <w:p w:rsidR="00057548" w:rsidRPr="00D35446" w:rsidRDefault="00057548" w:rsidP="00057548">
            <w:pPr>
              <w:spacing w:before="80" w:after="80"/>
              <w:rPr>
                <w:rFonts w:eastAsiaTheme="minorHAnsi"/>
              </w:rPr>
            </w:pPr>
            <w:r w:rsidRPr="00D35446">
              <w:rPr>
                <w:rFonts w:eastAsiaTheme="minorHAnsi"/>
              </w:rPr>
              <w:t>M</w:t>
            </w:r>
          </w:p>
        </w:tc>
        <w:tc>
          <w:tcPr>
            <w:tcW w:w="4358" w:type="dxa"/>
          </w:tcPr>
          <w:p w:rsidR="00057548" w:rsidRPr="00D35446" w:rsidRDefault="00EC31E7" w:rsidP="00057548">
            <w:pPr>
              <w:spacing w:before="80" w:after="80"/>
              <w:rPr>
                <w:rFonts w:eastAsiaTheme="minorHAnsi"/>
              </w:rPr>
            </w:pPr>
            <w:hyperlink r:id="rId44" w:history="1">
              <w:r w:rsidR="00057548" w:rsidRPr="00D35446">
                <w:rPr>
                  <w:rFonts w:eastAsiaTheme="minorHAnsi"/>
                  <w:u w:val="single"/>
                </w:rPr>
                <w:t>rogers.otuta@concern.net</w:t>
              </w:r>
            </w:hyperlink>
          </w:p>
        </w:tc>
      </w:tr>
      <w:tr w:rsidR="00057548" w:rsidRPr="00D35446" w:rsidTr="00310E30">
        <w:trPr>
          <w:cnfStyle w:val="000000100000" w:firstRow="0" w:lastRow="0" w:firstColumn="0" w:lastColumn="0" w:oddVBand="0" w:evenVBand="0" w:oddHBand="1" w:evenHBand="0"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r w:rsidRPr="00221D17">
              <w:rPr>
                <w:rFonts w:eastAsiaTheme="minorHAnsi"/>
              </w:rPr>
              <w:t>Emmett Watson</w:t>
            </w:r>
          </w:p>
        </w:tc>
        <w:tc>
          <w:tcPr>
            <w:tcW w:w="1210" w:type="dxa"/>
          </w:tcPr>
          <w:p w:rsidR="00057548" w:rsidRPr="00D35446" w:rsidRDefault="00057548" w:rsidP="00057548">
            <w:pPr>
              <w:spacing w:before="80" w:after="80"/>
              <w:rPr>
                <w:rFonts w:eastAsiaTheme="minorHAnsi"/>
              </w:rPr>
            </w:pPr>
            <w:r w:rsidRPr="00D35446">
              <w:rPr>
                <w:rFonts w:eastAsiaTheme="minorHAnsi"/>
              </w:rPr>
              <w:t>M</w:t>
            </w:r>
          </w:p>
        </w:tc>
        <w:tc>
          <w:tcPr>
            <w:tcW w:w="4358" w:type="dxa"/>
          </w:tcPr>
          <w:p w:rsidR="00057548" w:rsidRPr="00D35446" w:rsidRDefault="00EC31E7" w:rsidP="00057548">
            <w:pPr>
              <w:spacing w:before="80" w:after="80"/>
              <w:rPr>
                <w:rFonts w:eastAsiaTheme="minorHAnsi"/>
              </w:rPr>
            </w:pPr>
            <w:hyperlink r:id="rId45" w:history="1">
              <w:r w:rsidR="00057548" w:rsidRPr="00D35446">
                <w:rPr>
                  <w:rFonts w:eastAsiaTheme="minorHAnsi"/>
                  <w:u w:val="single"/>
                </w:rPr>
                <w:t>emmett.watson@undp.org</w:t>
              </w:r>
            </w:hyperlink>
            <w:r w:rsidR="00057548" w:rsidRPr="00D35446">
              <w:rPr>
                <w:rFonts w:eastAsiaTheme="minorHAnsi"/>
              </w:rPr>
              <w:t xml:space="preserve"> </w:t>
            </w:r>
          </w:p>
        </w:tc>
      </w:tr>
      <w:tr w:rsidR="00057548" w:rsidRPr="00D35446" w:rsidTr="00310E30">
        <w:trPr>
          <w:cnfStyle w:val="000000010000" w:firstRow="0" w:lastRow="0" w:firstColumn="0" w:lastColumn="0" w:oddVBand="0" w:evenVBand="0" w:oddHBand="0" w:evenHBand="1"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r w:rsidRPr="00221D17">
              <w:rPr>
                <w:rFonts w:eastAsiaTheme="minorHAnsi"/>
              </w:rPr>
              <w:t xml:space="preserve">Sampson VK </w:t>
            </w:r>
            <w:proofErr w:type="spellStart"/>
            <w:r w:rsidRPr="00221D17">
              <w:rPr>
                <w:rFonts w:eastAsiaTheme="minorHAnsi"/>
              </w:rPr>
              <w:t>Dolo</w:t>
            </w:r>
            <w:proofErr w:type="spellEnd"/>
          </w:p>
        </w:tc>
        <w:tc>
          <w:tcPr>
            <w:tcW w:w="1210" w:type="dxa"/>
          </w:tcPr>
          <w:p w:rsidR="00057548" w:rsidRPr="00D35446" w:rsidRDefault="00057548" w:rsidP="00057548">
            <w:pPr>
              <w:spacing w:before="80" w:after="80"/>
              <w:rPr>
                <w:rFonts w:eastAsiaTheme="minorHAnsi"/>
              </w:rPr>
            </w:pPr>
            <w:r w:rsidRPr="00D35446">
              <w:rPr>
                <w:rFonts w:eastAsiaTheme="minorHAnsi"/>
              </w:rPr>
              <w:t>M</w:t>
            </w:r>
          </w:p>
        </w:tc>
        <w:tc>
          <w:tcPr>
            <w:tcW w:w="4358" w:type="dxa"/>
          </w:tcPr>
          <w:p w:rsidR="00057548" w:rsidRPr="00D35446" w:rsidRDefault="00EC31E7" w:rsidP="00057548">
            <w:pPr>
              <w:spacing w:before="80" w:after="80"/>
              <w:rPr>
                <w:rFonts w:eastAsiaTheme="minorHAnsi"/>
              </w:rPr>
            </w:pPr>
            <w:hyperlink r:id="rId46" w:history="1">
              <w:r w:rsidR="00057548" w:rsidRPr="00D35446">
                <w:rPr>
                  <w:rFonts w:eastAsiaTheme="minorHAnsi"/>
                  <w:u w:val="single"/>
                </w:rPr>
                <w:t>fieldco-nbeg@ssd-actionagainsthunger.org</w:t>
              </w:r>
            </w:hyperlink>
          </w:p>
        </w:tc>
      </w:tr>
      <w:tr w:rsidR="00057548" w:rsidRPr="00D35446" w:rsidTr="00310E30">
        <w:trPr>
          <w:cnfStyle w:val="000000100000" w:firstRow="0" w:lastRow="0" w:firstColumn="0" w:lastColumn="0" w:oddVBand="0" w:evenVBand="0" w:oddHBand="1" w:evenHBand="0"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r w:rsidRPr="00221D17">
              <w:rPr>
                <w:rFonts w:eastAsiaTheme="minorHAnsi"/>
              </w:rPr>
              <w:lastRenderedPageBreak/>
              <w:t xml:space="preserve">Solomon </w:t>
            </w:r>
            <w:proofErr w:type="spellStart"/>
            <w:r w:rsidRPr="00221D17">
              <w:rPr>
                <w:rFonts w:eastAsiaTheme="minorHAnsi"/>
              </w:rPr>
              <w:t>Telan</w:t>
            </w:r>
            <w:proofErr w:type="spellEnd"/>
          </w:p>
        </w:tc>
        <w:tc>
          <w:tcPr>
            <w:tcW w:w="1210" w:type="dxa"/>
          </w:tcPr>
          <w:p w:rsidR="00057548" w:rsidRPr="00D35446" w:rsidRDefault="00057548" w:rsidP="00057548">
            <w:pPr>
              <w:spacing w:before="80" w:after="80"/>
              <w:rPr>
                <w:rFonts w:eastAsiaTheme="minorHAnsi"/>
              </w:rPr>
            </w:pPr>
            <w:r w:rsidRPr="00D35446">
              <w:rPr>
                <w:rFonts w:eastAsiaTheme="minorHAnsi"/>
              </w:rPr>
              <w:t>M</w:t>
            </w:r>
          </w:p>
        </w:tc>
        <w:tc>
          <w:tcPr>
            <w:tcW w:w="4358" w:type="dxa"/>
          </w:tcPr>
          <w:p w:rsidR="00057548" w:rsidRPr="00D35446" w:rsidRDefault="00EC31E7" w:rsidP="00057548">
            <w:pPr>
              <w:spacing w:before="80" w:after="80"/>
              <w:rPr>
                <w:rFonts w:eastAsiaTheme="minorHAnsi"/>
              </w:rPr>
            </w:pPr>
            <w:hyperlink r:id="rId47" w:history="1">
              <w:r w:rsidR="00057548" w:rsidRPr="00D35446">
                <w:rPr>
                  <w:rFonts w:eastAsiaTheme="minorHAnsi"/>
                  <w:u w:val="single"/>
                </w:rPr>
                <w:t>Solomon.Tilahan@wfp.org</w:t>
              </w:r>
            </w:hyperlink>
          </w:p>
        </w:tc>
      </w:tr>
      <w:tr w:rsidR="00057548" w:rsidRPr="00D35446" w:rsidTr="00310E30">
        <w:trPr>
          <w:cnfStyle w:val="000000010000" w:firstRow="0" w:lastRow="0" w:firstColumn="0" w:lastColumn="0" w:oddVBand="0" w:evenVBand="0" w:oddHBand="0" w:evenHBand="1"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r w:rsidRPr="00221D17">
              <w:rPr>
                <w:rFonts w:eastAsiaTheme="minorHAnsi"/>
              </w:rPr>
              <w:t xml:space="preserve">James </w:t>
            </w:r>
            <w:proofErr w:type="spellStart"/>
            <w:r w:rsidRPr="00221D17">
              <w:rPr>
                <w:rFonts w:eastAsiaTheme="minorHAnsi"/>
              </w:rPr>
              <w:t>Amet</w:t>
            </w:r>
            <w:proofErr w:type="spellEnd"/>
          </w:p>
        </w:tc>
        <w:tc>
          <w:tcPr>
            <w:tcW w:w="1210" w:type="dxa"/>
          </w:tcPr>
          <w:p w:rsidR="00057548" w:rsidRPr="00D35446" w:rsidRDefault="00057548" w:rsidP="00057548">
            <w:pPr>
              <w:spacing w:before="80" w:after="80"/>
              <w:rPr>
                <w:rFonts w:eastAsiaTheme="minorHAnsi"/>
              </w:rPr>
            </w:pPr>
            <w:r w:rsidRPr="00D35446">
              <w:rPr>
                <w:rFonts w:eastAsiaTheme="minorHAnsi"/>
              </w:rPr>
              <w:t>M</w:t>
            </w:r>
          </w:p>
        </w:tc>
        <w:tc>
          <w:tcPr>
            <w:tcW w:w="4358" w:type="dxa"/>
          </w:tcPr>
          <w:p w:rsidR="00057548" w:rsidRPr="00D35446" w:rsidRDefault="00EC31E7" w:rsidP="00057548">
            <w:pPr>
              <w:spacing w:before="80" w:after="80"/>
              <w:rPr>
                <w:rFonts w:eastAsiaTheme="minorHAnsi"/>
              </w:rPr>
            </w:pPr>
            <w:hyperlink r:id="rId48" w:history="1">
              <w:r w:rsidR="00057548" w:rsidRPr="00D35446">
                <w:rPr>
                  <w:rFonts w:eastAsiaTheme="minorHAnsi"/>
                  <w:u w:val="single"/>
                </w:rPr>
                <w:t>jamesamet1983@gmail.com</w:t>
              </w:r>
            </w:hyperlink>
          </w:p>
          <w:p w:rsidR="00057548" w:rsidRPr="00D35446" w:rsidRDefault="00EC31E7" w:rsidP="00057548">
            <w:pPr>
              <w:spacing w:before="80" w:after="80"/>
              <w:rPr>
                <w:rFonts w:eastAsiaTheme="minorHAnsi"/>
              </w:rPr>
            </w:pPr>
            <w:hyperlink r:id="rId49" w:history="1">
              <w:r w:rsidR="00057548" w:rsidRPr="00D35446">
                <w:rPr>
                  <w:rFonts w:eastAsiaTheme="minorHAnsi"/>
                  <w:u w:val="single"/>
                </w:rPr>
                <w:t>James_Dhiau@wvi.org</w:t>
              </w:r>
            </w:hyperlink>
            <w:r w:rsidR="00057548" w:rsidRPr="00D35446">
              <w:rPr>
                <w:rFonts w:eastAsiaTheme="minorHAnsi"/>
              </w:rPr>
              <w:t xml:space="preserve"> </w:t>
            </w:r>
          </w:p>
        </w:tc>
      </w:tr>
      <w:tr w:rsidR="00057548" w:rsidRPr="00D35446" w:rsidTr="00310E30">
        <w:trPr>
          <w:cnfStyle w:val="000000100000" w:firstRow="0" w:lastRow="0" w:firstColumn="0" w:lastColumn="0" w:oddVBand="0" w:evenVBand="0" w:oddHBand="1" w:evenHBand="0"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r w:rsidRPr="00221D17">
              <w:rPr>
                <w:rFonts w:eastAsiaTheme="minorHAnsi"/>
              </w:rPr>
              <w:t xml:space="preserve">Moses </w:t>
            </w:r>
            <w:proofErr w:type="spellStart"/>
            <w:r w:rsidRPr="00221D17">
              <w:rPr>
                <w:rFonts w:eastAsiaTheme="minorHAnsi"/>
              </w:rPr>
              <w:t>Jiel</w:t>
            </w:r>
            <w:proofErr w:type="spellEnd"/>
          </w:p>
        </w:tc>
        <w:tc>
          <w:tcPr>
            <w:tcW w:w="1210" w:type="dxa"/>
          </w:tcPr>
          <w:p w:rsidR="00057548" w:rsidRPr="00D35446" w:rsidRDefault="00057548" w:rsidP="00057548">
            <w:pPr>
              <w:spacing w:before="80" w:after="80"/>
              <w:rPr>
                <w:rFonts w:eastAsiaTheme="minorHAnsi"/>
              </w:rPr>
            </w:pPr>
            <w:r w:rsidRPr="00D35446">
              <w:rPr>
                <w:rFonts w:eastAsiaTheme="minorHAnsi"/>
              </w:rPr>
              <w:t>M</w:t>
            </w:r>
          </w:p>
        </w:tc>
        <w:tc>
          <w:tcPr>
            <w:tcW w:w="4358" w:type="dxa"/>
          </w:tcPr>
          <w:p w:rsidR="00057548" w:rsidRPr="00D35446" w:rsidRDefault="00EC31E7" w:rsidP="00057548">
            <w:pPr>
              <w:spacing w:before="80" w:after="80"/>
              <w:rPr>
                <w:rFonts w:eastAsiaTheme="minorHAnsi"/>
              </w:rPr>
            </w:pPr>
            <w:hyperlink r:id="rId50" w:history="1">
              <w:r w:rsidR="00057548" w:rsidRPr="00D35446">
                <w:rPr>
                  <w:rFonts w:eastAsiaTheme="minorHAnsi"/>
                  <w:u w:val="single"/>
                </w:rPr>
                <w:t>Jielmoses@gmail.com</w:t>
              </w:r>
            </w:hyperlink>
          </w:p>
        </w:tc>
      </w:tr>
      <w:tr w:rsidR="00057548" w:rsidRPr="00D35446" w:rsidTr="00310E30">
        <w:trPr>
          <w:cnfStyle w:val="000000010000" w:firstRow="0" w:lastRow="0" w:firstColumn="0" w:lastColumn="0" w:oddVBand="0" w:evenVBand="0" w:oddHBand="0" w:evenHBand="1"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r w:rsidRPr="00221D17">
              <w:rPr>
                <w:rFonts w:eastAsiaTheme="minorHAnsi"/>
              </w:rPr>
              <w:t xml:space="preserve">Aron </w:t>
            </w:r>
            <w:proofErr w:type="spellStart"/>
            <w:r w:rsidRPr="00221D17">
              <w:rPr>
                <w:rFonts w:eastAsiaTheme="minorHAnsi"/>
              </w:rPr>
              <w:t>Afuer</w:t>
            </w:r>
            <w:proofErr w:type="spellEnd"/>
          </w:p>
        </w:tc>
        <w:tc>
          <w:tcPr>
            <w:tcW w:w="1210" w:type="dxa"/>
          </w:tcPr>
          <w:p w:rsidR="00057548" w:rsidRPr="00D35446" w:rsidRDefault="00057548" w:rsidP="00057548">
            <w:pPr>
              <w:spacing w:before="80" w:after="80"/>
              <w:rPr>
                <w:rFonts w:eastAsiaTheme="minorHAnsi"/>
              </w:rPr>
            </w:pPr>
            <w:r w:rsidRPr="00D35446">
              <w:rPr>
                <w:rFonts w:eastAsiaTheme="minorHAnsi"/>
              </w:rPr>
              <w:t>M</w:t>
            </w:r>
          </w:p>
        </w:tc>
        <w:tc>
          <w:tcPr>
            <w:tcW w:w="4358" w:type="dxa"/>
          </w:tcPr>
          <w:p w:rsidR="00057548" w:rsidRPr="00D35446" w:rsidRDefault="00EC31E7" w:rsidP="00057548">
            <w:pPr>
              <w:spacing w:before="80" w:after="80"/>
              <w:rPr>
                <w:rFonts w:eastAsiaTheme="minorHAnsi"/>
              </w:rPr>
            </w:pPr>
            <w:hyperlink r:id="rId51" w:history="1">
              <w:r w:rsidR="00057548" w:rsidRPr="00D35446">
                <w:rPr>
                  <w:rFonts w:eastAsiaTheme="minorHAnsi"/>
                  <w:u w:val="single"/>
                </w:rPr>
                <w:t>arunjok@gmail.com</w:t>
              </w:r>
            </w:hyperlink>
          </w:p>
        </w:tc>
      </w:tr>
      <w:tr w:rsidR="00057548" w:rsidRPr="00D35446" w:rsidTr="00310E30">
        <w:trPr>
          <w:cnfStyle w:val="000000100000" w:firstRow="0" w:lastRow="0" w:firstColumn="0" w:lastColumn="0" w:oddVBand="0" w:evenVBand="0" w:oddHBand="1" w:evenHBand="0"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r w:rsidRPr="00221D17">
              <w:rPr>
                <w:rFonts w:eastAsiaTheme="minorHAnsi"/>
              </w:rPr>
              <w:t>Dee Santos</w:t>
            </w:r>
          </w:p>
        </w:tc>
        <w:tc>
          <w:tcPr>
            <w:tcW w:w="1210" w:type="dxa"/>
          </w:tcPr>
          <w:p w:rsidR="00057548" w:rsidRPr="00D35446" w:rsidRDefault="00057548" w:rsidP="00057548">
            <w:pPr>
              <w:spacing w:before="80" w:after="80"/>
              <w:rPr>
                <w:rFonts w:eastAsiaTheme="minorHAnsi"/>
              </w:rPr>
            </w:pPr>
            <w:r w:rsidRPr="00D35446">
              <w:rPr>
                <w:rFonts w:eastAsiaTheme="minorHAnsi"/>
              </w:rPr>
              <w:t>M</w:t>
            </w:r>
          </w:p>
        </w:tc>
        <w:tc>
          <w:tcPr>
            <w:tcW w:w="4358" w:type="dxa"/>
          </w:tcPr>
          <w:p w:rsidR="00057548" w:rsidRPr="00D35446" w:rsidRDefault="00EC31E7" w:rsidP="00057548">
            <w:pPr>
              <w:spacing w:before="80" w:after="80"/>
              <w:rPr>
                <w:rFonts w:eastAsiaTheme="minorHAnsi"/>
              </w:rPr>
            </w:pPr>
            <w:hyperlink r:id="rId52" w:history="1">
              <w:r w:rsidR="00057548" w:rsidRPr="00D35446">
                <w:rPr>
                  <w:rFonts w:eastAsiaTheme="minorHAnsi"/>
                  <w:u w:val="single"/>
                </w:rPr>
                <w:t>deesantos10@gmail.com</w:t>
              </w:r>
            </w:hyperlink>
            <w:r w:rsidR="00057548" w:rsidRPr="00D35446">
              <w:rPr>
                <w:rFonts w:eastAsiaTheme="minorHAnsi"/>
              </w:rPr>
              <w:t xml:space="preserve"> </w:t>
            </w:r>
          </w:p>
        </w:tc>
      </w:tr>
      <w:tr w:rsidR="00057548" w:rsidRPr="00D35446" w:rsidTr="00310E30">
        <w:trPr>
          <w:cnfStyle w:val="000000010000" w:firstRow="0" w:lastRow="0" w:firstColumn="0" w:lastColumn="0" w:oddVBand="0" w:evenVBand="0" w:oddHBand="0" w:evenHBand="1"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r w:rsidRPr="00221D17">
              <w:rPr>
                <w:rFonts w:eastAsiaTheme="minorHAnsi"/>
              </w:rPr>
              <w:t xml:space="preserve">Nicholas </w:t>
            </w:r>
            <w:proofErr w:type="spellStart"/>
            <w:r w:rsidRPr="00221D17">
              <w:rPr>
                <w:rFonts w:eastAsiaTheme="minorHAnsi"/>
              </w:rPr>
              <w:t>Kerandi</w:t>
            </w:r>
            <w:proofErr w:type="spellEnd"/>
          </w:p>
        </w:tc>
        <w:tc>
          <w:tcPr>
            <w:tcW w:w="1210" w:type="dxa"/>
          </w:tcPr>
          <w:p w:rsidR="00057548" w:rsidRPr="00D35446" w:rsidRDefault="00057548" w:rsidP="00057548">
            <w:pPr>
              <w:spacing w:before="80" w:after="80"/>
              <w:rPr>
                <w:rFonts w:eastAsiaTheme="minorHAnsi"/>
              </w:rPr>
            </w:pPr>
            <w:r w:rsidRPr="00D35446">
              <w:rPr>
                <w:rFonts w:eastAsiaTheme="minorHAnsi"/>
              </w:rPr>
              <w:t>M</w:t>
            </w:r>
          </w:p>
        </w:tc>
        <w:tc>
          <w:tcPr>
            <w:tcW w:w="4358" w:type="dxa"/>
          </w:tcPr>
          <w:p w:rsidR="00057548" w:rsidRPr="00D35446" w:rsidRDefault="00EC31E7" w:rsidP="00057548">
            <w:pPr>
              <w:spacing w:before="80" w:after="80"/>
              <w:rPr>
                <w:rFonts w:eastAsiaTheme="minorHAnsi"/>
              </w:rPr>
            </w:pPr>
            <w:hyperlink r:id="rId53" w:history="1">
              <w:r w:rsidR="00057548" w:rsidRPr="00D35446">
                <w:rPr>
                  <w:rFonts w:eastAsiaTheme="minorHAnsi"/>
                  <w:u w:val="single"/>
                </w:rPr>
                <w:t>NICHOLAS.KERANDI@FAO.ORG</w:t>
              </w:r>
            </w:hyperlink>
          </w:p>
        </w:tc>
      </w:tr>
      <w:tr w:rsidR="00057548" w:rsidRPr="00D35446" w:rsidTr="00310E30">
        <w:trPr>
          <w:cnfStyle w:val="000000100000" w:firstRow="0" w:lastRow="0" w:firstColumn="0" w:lastColumn="0" w:oddVBand="0" w:evenVBand="0" w:oddHBand="1" w:evenHBand="0"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r w:rsidRPr="00221D17">
              <w:rPr>
                <w:rFonts w:eastAsiaTheme="minorHAnsi"/>
              </w:rPr>
              <w:t>Dan Dunlop</w:t>
            </w:r>
          </w:p>
        </w:tc>
        <w:tc>
          <w:tcPr>
            <w:tcW w:w="1210" w:type="dxa"/>
          </w:tcPr>
          <w:p w:rsidR="00057548" w:rsidRPr="00D35446" w:rsidRDefault="00057548" w:rsidP="00057548">
            <w:pPr>
              <w:spacing w:before="80" w:after="80"/>
              <w:rPr>
                <w:rFonts w:eastAsiaTheme="minorHAnsi"/>
              </w:rPr>
            </w:pPr>
            <w:r w:rsidRPr="00D35446">
              <w:rPr>
                <w:rFonts w:eastAsiaTheme="minorHAnsi"/>
              </w:rPr>
              <w:t>M</w:t>
            </w:r>
          </w:p>
        </w:tc>
        <w:tc>
          <w:tcPr>
            <w:tcW w:w="4358" w:type="dxa"/>
          </w:tcPr>
          <w:p w:rsidR="00057548" w:rsidRPr="00D35446" w:rsidRDefault="00EC31E7" w:rsidP="00057548">
            <w:pPr>
              <w:spacing w:before="80" w:after="80"/>
              <w:rPr>
                <w:rFonts w:eastAsiaTheme="minorHAnsi"/>
              </w:rPr>
            </w:pPr>
            <w:hyperlink r:id="rId54" w:history="1">
              <w:r w:rsidR="00057548" w:rsidRPr="00D35446">
                <w:rPr>
                  <w:rFonts w:eastAsiaTheme="minorHAnsi"/>
                  <w:u w:val="single"/>
                </w:rPr>
                <w:t>Dunlop2@un.org</w:t>
              </w:r>
            </w:hyperlink>
          </w:p>
        </w:tc>
      </w:tr>
      <w:tr w:rsidR="00057548" w:rsidRPr="00D35446" w:rsidTr="00310E30">
        <w:trPr>
          <w:cnfStyle w:val="000000010000" w:firstRow="0" w:lastRow="0" w:firstColumn="0" w:lastColumn="0" w:oddVBand="0" w:evenVBand="0" w:oddHBand="0" w:evenHBand="1"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r w:rsidRPr="00221D17">
              <w:rPr>
                <w:rFonts w:eastAsiaTheme="minorHAnsi"/>
              </w:rPr>
              <w:t>Bona Yak</w:t>
            </w:r>
          </w:p>
        </w:tc>
        <w:tc>
          <w:tcPr>
            <w:tcW w:w="1210" w:type="dxa"/>
          </w:tcPr>
          <w:p w:rsidR="00057548" w:rsidRPr="00D35446" w:rsidRDefault="00057548" w:rsidP="00057548">
            <w:pPr>
              <w:spacing w:before="80" w:after="80"/>
              <w:rPr>
                <w:rFonts w:eastAsiaTheme="minorHAnsi"/>
              </w:rPr>
            </w:pPr>
            <w:r w:rsidRPr="00D35446">
              <w:rPr>
                <w:rFonts w:eastAsiaTheme="minorHAnsi"/>
              </w:rPr>
              <w:t>F</w:t>
            </w:r>
          </w:p>
        </w:tc>
        <w:tc>
          <w:tcPr>
            <w:tcW w:w="4358" w:type="dxa"/>
          </w:tcPr>
          <w:p w:rsidR="00057548" w:rsidRPr="00D35446" w:rsidRDefault="00057548" w:rsidP="00057548">
            <w:pPr>
              <w:spacing w:before="80" w:after="80"/>
              <w:rPr>
                <w:rFonts w:eastAsiaTheme="minorHAnsi"/>
              </w:rPr>
            </w:pPr>
          </w:p>
        </w:tc>
      </w:tr>
      <w:tr w:rsidR="00057548" w:rsidRPr="00D35446" w:rsidTr="00310E30">
        <w:trPr>
          <w:cnfStyle w:val="000000100000" w:firstRow="0" w:lastRow="0" w:firstColumn="0" w:lastColumn="0" w:oddVBand="0" w:evenVBand="0" w:oddHBand="1" w:evenHBand="0"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r w:rsidRPr="00221D17">
              <w:rPr>
                <w:rFonts w:eastAsiaTheme="minorHAnsi"/>
              </w:rPr>
              <w:t>Deborah Amor</w:t>
            </w:r>
          </w:p>
        </w:tc>
        <w:tc>
          <w:tcPr>
            <w:tcW w:w="1210" w:type="dxa"/>
          </w:tcPr>
          <w:p w:rsidR="00057548" w:rsidRPr="00D35446" w:rsidRDefault="00057548" w:rsidP="00057548">
            <w:pPr>
              <w:spacing w:before="80" w:after="80"/>
              <w:rPr>
                <w:rFonts w:eastAsiaTheme="minorHAnsi"/>
              </w:rPr>
            </w:pPr>
            <w:r w:rsidRPr="00D35446">
              <w:rPr>
                <w:rFonts w:eastAsiaTheme="minorHAnsi"/>
              </w:rPr>
              <w:t>F</w:t>
            </w:r>
          </w:p>
        </w:tc>
        <w:tc>
          <w:tcPr>
            <w:tcW w:w="4358" w:type="dxa"/>
          </w:tcPr>
          <w:p w:rsidR="00057548" w:rsidRPr="00D35446" w:rsidRDefault="00057548" w:rsidP="00057548">
            <w:pPr>
              <w:spacing w:before="80" w:after="80"/>
              <w:rPr>
                <w:rFonts w:eastAsiaTheme="minorHAnsi"/>
              </w:rPr>
            </w:pPr>
          </w:p>
        </w:tc>
      </w:tr>
      <w:tr w:rsidR="00057548" w:rsidRPr="00D35446" w:rsidTr="00310E30">
        <w:trPr>
          <w:cnfStyle w:val="000000010000" w:firstRow="0" w:lastRow="0" w:firstColumn="0" w:lastColumn="0" w:oddVBand="0" w:evenVBand="0" w:oddHBand="0" w:evenHBand="1"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proofErr w:type="spellStart"/>
            <w:r w:rsidRPr="00221D17">
              <w:rPr>
                <w:rFonts w:eastAsiaTheme="minorHAnsi"/>
              </w:rPr>
              <w:t>Wawien</w:t>
            </w:r>
            <w:proofErr w:type="spellEnd"/>
            <w:r w:rsidRPr="00221D17">
              <w:rPr>
                <w:rFonts w:eastAsiaTheme="minorHAnsi"/>
              </w:rPr>
              <w:t xml:space="preserve"> </w:t>
            </w:r>
            <w:proofErr w:type="spellStart"/>
            <w:r w:rsidRPr="00221D17">
              <w:rPr>
                <w:rFonts w:eastAsiaTheme="minorHAnsi"/>
              </w:rPr>
              <w:t>Ayom</w:t>
            </w:r>
            <w:proofErr w:type="spellEnd"/>
          </w:p>
        </w:tc>
        <w:tc>
          <w:tcPr>
            <w:tcW w:w="1210" w:type="dxa"/>
          </w:tcPr>
          <w:p w:rsidR="00057548" w:rsidRPr="00D35446" w:rsidRDefault="00057548" w:rsidP="00057548">
            <w:pPr>
              <w:spacing w:before="80" w:after="80"/>
              <w:rPr>
                <w:rFonts w:eastAsiaTheme="minorHAnsi"/>
              </w:rPr>
            </w:pPr>
            <w:r w:rsidRPr="00D35446">
              <w:rPr>
                <w:rFonts w:eastAsiaTheme="minorHAnsi"/>
              </w:rPr>
              <w:t>M</w:t>
            </w:r>
          </w:p>
        </w:tc>
        <w:tc>
          <w:tcPr>
            <w:tcW w:w="4358" w:type="dxa"/>
          </w:tcPr>
          <w:p w:rsidR="00057548" w:rsidRPr="00D35446" w:rsidRDefault="00057548" w:rsidP="00057548">
            <w:pPr>
              <w:spacing w:before="80" w:after="80"/>
              <w:rPr>
                <w:rFonts w:eastAsiaTheme="minorHAnsi"/>
              </w:rPr>
            </w:pPr>
          </w:p>
        </w:tc>
      </w:tr>
      <w:tr w:rsidR="00057548" w:rsidRPr="00D35446" w:rsidTr="00310E30">
        <w:trPr>
          <w:cnfStyle w:val="000000100000" w:firstRow="0" w:lastRow="0" w:firstColumn="0" w:lastColumn="0" w:oddVBand="0" w:evenVBand="0" w:oddHBand="1" w:evenHBand="0" w:firstRowFirstColumn="0" w:firstRowLastColumn="0" w:lastRowFirstColumn="0" w:lastRowLastColumn="0"/>
        </w:trPr>
        <w:tc>
          <w:tcPr>
            <w:tcW w:w="4032" w:type="dxa"/>
          </w:tcPr>
          <w:p w:rsidR="00057548" w:rsidRPr="00221D17" w:rsidRDefault="00057548" w:rsidP="00221D17">
            <w:pPr>
              <w:pStyle w:val="ListParagraph"/>
              <w:numPr>
                <w:ilvl w:val="0"/>
                <w:numId w:val="4"/>
              </w:numPr>
              <w:spacing w:before="80" w:after="80"/>
              <w:ind w:left="391"/>
              <w:rPr>
                <w:rFonts w:eastAsiaTheme="minorHAnsi"/>
              </w:rPr>
            </w:pPr>
            <w:r w:rsidRPr="00221D17">
              <w:rPr>
                <w:rFonts w:eastAsiaTheme="minorHAnsi"/>
              </w:rPr>
              <w:t>James Chol</w:t>
            </w:r>
          </w:p>
        </w:tc>
        <w:tc>
          <w:tcPr>
            <w:tcW w:w="1210" w:type="dxa"/>
          </w:tcPr>
          <w:p w:rsidR="00057548" w:rsidRPr="00D35446" w:rsidRDefault="00057548" w:rsidP="00057548">
            <w:pPr>
              <w:spacing w:before="80" w:after="80"/>
              <w:rPr>
                <w:rFonts w:eastAsiaTheme="minorHAnsi"/>
              </w:rPr>
            </w:pPr>
            <w:r w:rsidRPr="00D35446">
              <w:rPr>
                <w:rFonts w:eastAsiaTheme="minorHAnsi"/>
              </w:rPr>
              <w:t>M</w:t>
            </w:r>
          </w:p>
        </w:tc>
        <w:tc>
          <w:tcPr>
            <w:tcW w:w="4358" w:type="dxa"/>
          </w:tcPr>
          <w:p w:rsidR="00057548" w:rsidRPr="00D35446" w:rsidRDefault="00EC31E7" w:rsidP="00057548">
            <w:pPr>
              <w:spacing w:before="80" w:after="80"/>
              <w:rPr>
                <w:rFonts w:eastAsiaTheme="minorHAnsi"/>
              </w:rPr>
            </w:pPr>
            <w:hyperlink r:id="rId55" w:history="1">
              <w:r w:rsidR="00057548" w:rsidRPr="00D35446">
                <w:rPr>
                  <w:rFonts w:eastAsiaTheme="minorHAnsi"/>
                  <w:u w:val="single"/>
                </w:rPr>
                <w:t>Choljames37@gmail.com</w:t>
              </w:r>
            </w:hyperlink>
          </w:p>
        </w:tc>
      </w:tr>
    </w:tbl>
    <w:p w:rsidR="000508D5" w:rsidRDefault="000508D5" w:rsidP="008C097D">
      <w:pPr>
        <w:pStyle w:val="Heading1"/>
      </w:pPr>
      <w:bookmarkStart w:id="85" w:name="_Toc7333228"/>
    </w:p>
    <w:p w:rsidR="000508D5" w:rsidRDefault="000508D5">
      <w:pPr>
        <w:spacing w:after="0"/>
        <w:rPr>
          <w:rFonts w:eastAsia="Yu Gothic Light" w:cs="Times New Roman (Headings CS)"/>
          <w:color w:val="203568"/>
          <w:sz w:val="40"/>
          <w:szCs w:val="32"/>
        </w:rPr>
      </w:pPr>
      <w:r>
        <w:br w:type="page"/>
      </w:r>
    </w:p>
    <w:p w:rsidR="005C601E" w:rsidRDefault="00A20F11" w:rsidP="008C097D">
      <w:pPr>
        <w:pStyle w:val="Heading1"/>
      </w:pPr>
      <w:bookmarkStart w:id="86" w:name="_Toc15216746"/>
      <w:r w:rsidRPr="00A20F11">
        <w:lastRenderedPageBreak/>
        <w:t xml:space="preserve">Annex </w:t>
      </w:r>
      <w:r w:rsidR="00D1136B">
        <w:t>II</w:t>
      </w:r>
      <w:r w:rsidRPr="00A20F11">
        <w:t>I</w:t>
      </w:r>
      <w:r w:rsidR="005C601E" w:rsidRPr="00A20F11">
        <w:t xml:space="preserve">: </w:t>
      </w:r>
      <w:r w:rsidR="00531C15" w:rsidRPr="00A20F11">
        <w:t xml:space="preserve">Aweil IA4R </w:t>
      </w:r>
      <w:r w:rsidR="005C601E" w:rsidRPr="00A20F11">
        <w:t>Participants by Gender</w:t>
      </w:r>
      <w:bookmarkEnd w:id="86"/>
      <w:r w:rsidR="005C601E" w:rsidRPr="00A20F11">
        <w:t xml:space="preserve"> </w:t>
      </w:r>
      <w:bookmarkEnd w:id="85"/>
    </w:p>
    <w:p w:rsidR="000508D5" w:rsidRPr="00C37CD4" w:rsidRDefault="000508D5" w:rsidP="000508D5">
      <w:pPr>
        <w:rPr>
          <w:b/>
          <w:bCs/>
        </w:rPr>
      </w:pPr>
      <w:r w:rsidRPr="00C37CD4">
        <w:rPr>
          <w:b/>
          <w:bCs/>
        </w:rPr>
        <w:t>Aweil IA4R Participant Analysis by Gender</w:t>
      </w:r>
    </w:p>
    <w:tbl>
      <w:tblPr>
        <w:tblStyle w:val="TableGridLight1"/>
        <w:tblW w:w="0" w:type="auto"/>
        <w:tblLook w:val="04A0" w:firstRow="1" w:lastRow="0" w:firstColumn="1" w:lastColumn="0" w:noHBand="0" w:noVBand="1"/>
      </w:tblPr>
      <w:tblGrid>
        <w:gridCol w:w="1440"/>
        <w:gridCol w:w="1946"/>
        <w:gridCol w:w="1946"/>
        <w:gridCol w:w="1946"/>
        <w:gridCol w:w="2304"/>
      </w:tblGrid>
      <w:tr w:rsidR="000508D5" w:rsidTr="000508D5">
        <w:trPr>
          <w:cnfStyle w:val="100000000000" w:firstRow="1" w:lastRow="0" w:firstColumn="0" w:lastColumn="0" w:oddVBand="0" w:evenVBand="0" w:oddHBand="0" w:evenHBand="0" w:firstRowFirstColumn="0" w:firstRowLastColumn="0" w:lastRowFirstColumn="0" w:lastRowLastColumn="0"/>
        </w:trPr>
        <w:tc>
          <w:tcPr>
            <w:tcW w:w="1440" w:type="dxa"/>
            <w:shd w:val="clear" w:color="auto" w:fill="auto"/>
          </w:tcPr>
          <w:p w:rsidR="000508D5" w:rsidRDefault="000508D5" w:rsidP="000508D5"/>
        </w:tc>
        <w:tc>
          <w:tcPr>
            <w:tcW w:w="1946" w:type="dxa"/>
          </w:tcPr>
          <w:p w:rsidR="000508D5" w:rsidRPr="000508D5" w:rsidRDefault="000508D5" w:rsidP="000508D5">
            <w:pPr>
              <w:rPr>
                <w:b/>
                <w:bCs/>
                <w:color w:val="FFFFFF" w:themeColor="background1"/>
              </w:rPr>
            </w:pPr>
            <w:r w:rsidRPr="000508D5">
              <w:rPr>
                <w:b/>
                <w:bCs/>
                <w:color w:val="FFFFFF" w:themeColor="background1"/>
              </w:rPr>
              <w:t>Frequency</w:t>
            </w:r>
          </w:p>
        </w:tc>
        <w:tc>
          <w:tcPr>
            <w:tcW w:w="1946" w:type="dxa"/>
          </w:tcPr>
          <w:p w:rsidR="000508D5" w:rsidRPr="000508D5" w:rsidRDefault="000508D5" w:rsidP="000508D5">
            <w:pPr>
              <w:rPr>
                <w:b/>
                <w:bCs/>
                <w:color w:val="FFFFFF" w:themeColor="background1"/>
              </w:rPr>
            </w:pPr>
            <w:r w:rsidRPr="000508D5">
              <w:rPr>
                <w:b/>
                <w:bCs/>
                <w:color w:val="FFFFFF" w:themeColor="background1"/>
              </w:rPr>
              <w:t>Percent</w:t>
            </w:r>
          </w:p>
        </w:tc>
        <w:tc>
          <w:tcPr>
            <w:tcW w:w="1946" w:type="dxa"/>
          </w:tcPr>
          <w:p w:rsidR="000508D5" w:rsidRPr="000508D5" w:rsidRDefault="000508D5" w:rsidP="000508D5">
            <w:pPr>
              <w:rPr>
                <w:b/>
                <w:bCs/>
                <w:color w:val="FFFFFF" w:themeColor="background1"/>
              </w:rPr>
            </w:pPr>
            <w:r w:rsidRPr="000508D5">
              <w:rPr>
                <w:b/>
                <w:bCs/>
                <w:color w:val="FFFFFF" w:themeColor="background1"/>
              </w:rPr>
              <w:t>Valid Percent</w:t>
            </w:r>
          </w:p>
        </w:tc>
        <w:tc>
          <w:tcPr>
            <w:tcW w:w="2304" w:type="dxa"/>
          </w:tcPr>
          <w:p w:rsidR="000508D5" w:rsidRPr="000508D5" w:rsidRDefault="000508D5" w:rsidP="000508D5">
            <w:pPr>
              <w:rPr>
                <w:b/>
                <w:bCs/>
                <w:color w:val="FFFFFF" w:themeColor="background1"/>
              </w:rPr>
            </w:pPr>
            <w:r w:rsidRPr="000508D5">
              <w:rPr>
                <w:b/>
                <w:bCs/>
                <w:color w:val="FFFFFF" w:themeColor="background1"/>
              </w:rPr>
              <w:t>Cumulative Percent</w:t>
            </w:r>
          </w:p>
        </w:tc>
      </w:tr>
      <w:tr w:rsidR="000508D5" w:rsidTr="000508D5">
        <w:trPr>
          <w:cnfStyle w:val="000000100000" w:firstRow="0" w:lastRow="0" w:firstColumn="0" w:lastColumn="0" w:oddVBand="0" w:evenVBand="0" w:oddHBand="1" w:evenHBand="0" w:firstRowFirstColumn="0" w:firstRowLastColumn="0" w:lastRowFirstColumn="0" w:lastRowLastColumn="0"/>
        </w:trPr>
        <w:tc>
          <w:tcPr>
            <w:tcW w:w="1440" w:type="dxa"/>
          </w:tcPr>
          <w:p w:rsidR="000508D5" w:rsidRPr="007B60FE" w:rsidRDefault="000508D5" w:rsidP="000508D5">
            <w:r w:rsidRPr="007B60FE">
              <w:t>Male</w:t>
            </w:r>
          </w:p>
        </w:tc>
        <w:tc>
          <w:tcPr>
            <w:tcW w:w="1946" w:type="dxa"/>
          </w:tcPr>
          <w:p w:rsidR="000508D5" w:rsidRPr="007B60FE" w:rsidRDefault="000508D5" w:rsidP="000508D5">
            <w:r w:rsidRPr="007B60FE">
              <w:t>30</w:t>
            </w:r>
          </w:p>
        </w:tc>
        <w:tc>
          <w:tcPr>
            <w:tcW w:w="1946" w:type="dxa"/>
          </w:tcPr>
          <w:p w:rsidR="000508D5" w:rsidRPr="007B60FE" w:rsidRDefault="000508D5" w:rsidP="000508D5">
            <w:r w:rsidRPr="007B60FE">
              <w:t>81.1</w:t>
            </w:r>
          </w:p>
        </w:tc>
        <w:tc>
          <w:tcPr>
            <w:tcW w:w="1946" w:type="dxa"/>
          </w:tcPr>
          <w:p w:rsidR="000508D5" w:rsidRPr="007B60FE" w:rsidRDefault="000508D5" w:rsidP="000508D5">
            <w:r w:rsidRPr="007B60FE">
              <w:t>81.1</w:t>
            </w:r>
          </w:p>
        </w:tc>
        <w:tc>
          <w:tcPr>
            <w:tcW w:w="2304" w:type="dxa"/>
          </w:tcPr>
          <w:p w:rsidR="000508D5" w:rsidRPr="007B60FE" w:rsidRDefault="000508D5" w:rsidP="000508D5">
            <w:r w:rsidRPr="007B60FE">
              <w:t>81.1</w:t>
            </w:r>
          </w:p>
        </w:tc>
      </w:tr>
      <w:tr w:rsidR="000508D5" w:rsidTr="000508D5">
        <w:trPr>
          <w:cnfStyle w:val="000000010000" w:firstRow="0" w:lastRow="0" w:firstColumn="0" w:lastColumn="0" w:oddVBand="0" w:evenVBand="0" w:oddHBand="0" w:evenHBand="1" w:firstRowFirstColumn="0" w:firstRowLastColumn="0" w:lastRowFirstColumn="0" w:lastRowLastColumn="0"/>
        </w:trPr>
        <w:tc>
          <w:tcPr>
            <w:tcW w:w="1440" w:type="dxa"/>
          </w:tcPr>
          <w:p w:rsidR="000508D5" w:rsidRPr="007B60FE" w:rsidRDefault="000508D5" w:rsidP="000508D5">
            <w:r w:rsidRPr="007B60FE">
              <w:t>Female</w:t>
            </w:r>
          </w:p>
        </w:tc>
        <w:tc>
          <w:tcPr>
            <w:tcW w:w="1946" w:type="dxa"/>
          </w:tcPr>
          <w:p w:rsidR="000508D5" w:rsidRPr="007B60FE" w:rsidRDefault="000508D5" w:rsidP="000508D5">
            <w:r w:rsidRPr="007B60FE">
              <w:t>7</w:t>
            </w:r>
          </w:p>
        </w:tc>
        <w:tc>
          <w:tcPr>
            <w:tcW w:w="1946" w:type="dxa"/>
          </w:tcPr>
          <w:p w:rsidR="000508D5" w:rsidRPr="007B60FE" w:rsidRDefault="000508D5" w:rsidP="000508D5">
            <w:r w:rsidRPr="007B60FE">
              <w:t>18.9</w:t>
            </w:r>
          </w:p>
        </w:tc>
        <w:tc>
          <w:tcPr>
            <w:tcW w:w="1946" w:type="dxa"/>
          </w:tcPr>
          <w:p w:rsidR="000508D5" w:rsidRPr="007B60FE" w:rsidRDefault="000508D5" w:rsidP="000508D5">
            <w:r w:rsidRPr="007B60FE">
              <w:t>18.9</w:t>
            </w:r>
          </w:p>
        </w:tc>
        <w:tc>
          <w:tcPr>
            <w:tcW w:w="2304" w:type="dxa"/>
          </w:tcPr>
          <w:p w:rsidR="000508D5" w:rsidRPr="007B60FE" w:rsidRDefault="000508D5" w:rsidP="000508D5">
            <w:r w:rsidRPr="007B60FE">
              <w:t>100.0</w:t>
            </w:r>
          </w:p>
        </w:tc>
      </w:tr>
      <w:tr w:rsidR="000508D5" w:rsidTr="000508D5">
        <w:trPr>
          <w:cnfStyle w:val="000000100000" w:firstRow="0" w:lastRow="0" w:firstColumn="0" w:lastColumn="0" w:oddVBand="0" w:evenVBand="0" w:oddHBand="1" w:evenHBand="0" w:firstRowFirstColumn="0" w:firstRowLastColumn="0" w:lastRowFirstColumn="0" w:lastRowLastColumn="0"/>
        </w:trPr>
        <w:tc>
          <w:tcPr>
            <w:tcW w:w="1440" w:type="dxa"/>
          </w:tcPr>
          <w:p w:rsidR="000508D5" w:rsidRPr="007B60FE" w:rsidRDefault="000508D5" w:rsidP="000508D5">
            <w:r w:rsidRPr="007B60FE">
              <w:t>Total</w:t>
            </w:r>
          </w:p>
        </w:tc>
        <w:tc>
          <w:tcPr>
            <w:tcW w:w="1946" w:type="dxa"/>
          </w:tcPr>
          <w:p w:rsidR="000508D5" w:rsidRPr="007B60FE" w:rsidRDefault="000508D5" w:rsidP="000508D5">
            <w:r w:rsidRPr="007B60FE">
              <w:t>37</w:t>
            </w:r>
          </w:p>
        </w:tc>
        <w:tc>
          <w:tcPr>
            <w:tcW w:w="1946" w:type="dxa"/>
          </w:tcPr>
          <w:p w:rsidR="000508D5" w:rsidRPr="007B60FE" w:rsidRDefault="000508D5" w:rsidP="000508D5">
            <w:r w:rsidRPr="007B60FE">
              <w:t>100.0</w:t>
            </w:r>
          </w:p>
        </w:tc>
        <w:tc>
          <w:tcPr>
            <w:tcW w:w="1946" w:type="dxa"/>
          </w:tcPr>
          <w:p w:rsidR="000508D5" w:rsidRPr="007B60FE" w:rsidRDefault="000508D5" w:rsidP="000508D5">
            <w:r w:rsidRPr="007B60FE">
              <w:t>100.0</w:t>
            </w:r>
          </w:p>
        </w:tc>
        <w:tc>
          <w:tcPr>
            <w:tcW w:w="2304" w:type="dxa"/>
          </w:tcPr>
          <w:p w:rsidR="000508D5" w:rsidRDefault="000508D5" w:rsidP="000508D5"/>
        </w:tc>
      </w:tr>
    </w:tbl>
    <w:p w:rsidR="000508D5" w:rsidRDefault="000508D5" w:rsidP="008C097D">
      <w:pPr>
        <w:spacing w:after="160" w:line="259" w:lineRule="auto"/>
      </w:pPr>
    </w:p>
    <w:p w:rsidR="005C601E" w:rsidRPr="00DB3F74" w:rsidRDefault="004736D9" w:rsidP="008C097D">
      <w:pPr>
        <w:spacing w:after="160" w:line="259" w:lineRule="auto"/>
      </w:pPr>
      <w:r w:rsidRPr="000508D5">
        <w:rPr>
          <w:rFonts w:eastAsiaTheme="minorHAnsi"/>
        </w:rPr>
        <w:t>The table above represents the participant</w:t>
      </w:r>
      <w:r w:rsidR="00531C15" w:rsidRPr="000508D5">
        <w:rPr>
          <w:rFonts w:eastAsiaTheme="minorHAnsi"/>
        </w:rPr>
        <w:t>s</w:t>
      </w:r>
      <w:r w:rsidRPr="000508D5">
        <w:rPr>
          <w:rFonts w:eastAsiaTheme="minorHAnsi"/>
        </w:rPr>
        <w:t xml:space="preserve"> in the I</w:t>
      </w:r>
      <w:r w:rsidR="00936A1C" w:rsidRPr="000508D5">
        <w:rPr>
          <w:rFonts w:eastAsiaTheme="minorHAnsi"/>
        </w:rPr>
        <w:t>A4R workshop in Aweil by gender</w:t>
      </w:r>
      <w:r w:rsidR="00531C15" w:rsidRPr="000508D5">
        <w:rPr>
          <w:rFonts w:eastAsiaTheme="minorHAnsi"/>
        </w:rPr>
        <w:t xml:space="preserve">. </w:t>
      </w:r>
      <w:proofErr w:type="gramStart"/>
      <w:r w:rsidR="00531C15" w:rsidRPr="000508D5">
        <w:rPr>
          <w:rFonts w:eastAsiaTheme="minorHAnsi"/>
        </w:rPr>
        <w:t>Eighty one</w:t>
      </w:r>
      <w:proofErr w:type="gramEnd"/>
      <w:r w:rsidRPr="000508D5">
        <w:rPr>
          <w:rFonts w:eastAsiaTheme="minorHAnsi"/>
        </w:rPr>
        <w:t xml:space="preserve"> </w:t>
      </w:r>
      <w:r w:rsidR="00531C15" w:rsidRPr="000508D5">
        <w:rPr>
          <w:rFonts w:eastAsiaTheme="minorHAnsi"/>
        </w:rPr>
        <w:t>(</w:t>
      </w:r>
      <w:r w:rsidRPr="000508D5">
        <w:rPr>
          <w:rFonts w:eastAsiaTheme="minorHAnsi"/>
        </w:rPr>
        <w:t>81</w:t>
      </w:r>
      <w:r w:rsidR="00531C15" w:rsidRPr="000508D5">
        <w:rPr>
          <w:rFonts w:eastAsiaTheme="minorHAnsi"/>
        </w:rPr>
        <w:t>)</w:t>
      </w:r>
      <w:r w:rsidRPr="000508D5">
        <w:rPr>
          <w:rFonts w:eastAsiaTheme="minorHAnsi"/>
        </w:rPr>
        <w:t xml:space="preserve"> per cent of the participants were male representing different organizations in Aweil, government officials, NG</w:t>
      </w:r>
      <w:r w:rsidR="00531C15" w:rsidRPr="000508D5">
        <w:rPr>
          <w:rFonts w:eastAsiaTheme="minorHAnsi"/>
        </w:rPr>
        <w:t xml:space="preserve">Os, NNGOs, Cultural leader (s) and </w:t>
      </w:r>
      <w:r w:rsidRPr="000508D5">
        <w:rPr>
          <w:rFonts w:eastAsiaTheme="minorHAnsi"/>
        </w:rPr>
        <w:t>CBOs</w:t>
      </w:r>
      <w:r w:rsidR="00531C15" w:rsidRPr="000508D5">
        <w:rPr>
          <w:rFonts w:eastAsiaTheme="minorHAnsi"/>
        </w:rPr>
        <w:t>. O</w:t>
      </w:r>
      <w:r w:rsidRPr="000508D5">
        <w:rPr>
          <w:rFonts w:eastAsiaTheme="minorHAnsi"/>
        </w:rPr>
        <w:t>ne school was also represented</w:t>
      </w:r>
      <w:r w:rsidR="00531C15" w:rsidRPr="000508D5">
        <w:rPr>
          <w:rFonts w:eastAsiaTheme="minorHAnsi"/>
        </w:rPr>
        <w:t>. Only</w:t>
      </w:r>
      <w:r w:rsidRPr="000508D5">
        <w:rPr>
          <w:rFonts w:eastAsiaTheme="minorHAnsi"/>
        </w:rPr>
        <w:t xml:space="preserve"> 19 per cent </w:t>
      </w:r>
      <w:r w:rsidR="00531C15" w:rsidRPr="000508D5">
        <w:rPr>
          <w:rFonts w:eastAsiaTheme="minorHAnsi"/>
        </w:rPr>
        <w:t xml:space="preserve">of the participants </w:t>
      </w:r>
      <w:r w:rsidRPr="000508D5">
        <w:rPr>
          <w:rFonts w:eastAsiaTheme="minorHAnsi"/>
        </w:rPr>
        <w:t>were female</w:t>
      </w:r>
      <w:r w:rsidR="00531C15" w:rsidRPr="000508D5">
        <w:rPr>
          <w:rFonts w:eastAsiaTheme="minorHAnsi"/>
        </w:rPr>
        <w:t xml:space="preserve">. </w:t>
      </w:r>
      <w:r w:rsidRPr="000508D5">
        <w:rPr>
          <w:rFonts w:eastAsiaTheme="minorHAnsi"/>
        </w:rPr>
        <w:t xml:space="preserve"> </w:t>
      </w:r>
      <w:r w:rsidR="00531C15" w:rsidRPr="000508D5">
        <w:rPr>
          <w:rFonts w:eastAsiaTheme="minorHAnsi"/>
        </w:rPr>
        <w:t>A</w:t>
      </w:r>
      <w:r w:rsidRPr="000508D5">
        <w:rPr>
          <w:rFonts w:eastAsiaTheme="minorHAnsi"/>
        </w:rPr>
        <w:t>s seen above male</w:t>
      </w:r>
      <w:r w:rsidR="00531C15" w:rsidRPr="000508D5">
        <w:rPr>
          <w:rFonts w:eastAsiaTheme="minorHAnsi"/>
        </w:rPr>
        <w:t>s,</w:t>
      </w:r>
      <w:r w:rsidRPr="000508D5">
        <w:rPr>
          <w:rFonts w:eastAsiaTheme="minorHAnsi"/>
        </w:rPr>
        <w:t xml:space="preserve"> were over represented in the workshop</w:t>
      </w:r>
    </w:p>
    <w:sectPr w:rsidR="005C601E" w:rsidRPr="00DB3F74" w:rsidSect="008C097D">
      <w:footerReference w:type="first" r:id="rId56"/>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68B7" w:rsidRDefault="00FD68B7" w:rsidP="003A6D26">
      <w:r>
        <w:separator/>
      </w:r>
    </w:p>
  </w:endnote>
  <w:endnote w:type="continuationSeparator" w:id="0">
    <w:p w:rsidR="00FD68B7" w:rsidRDefault="00FD68B7" w:rsidP="003A6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variable"/>
    <w:sig w:usb0="E0002AFF" w:usb1="C0007841" w:usb2="00000009" w:usb3="00000000" w:csb0="000001FF" w:csb1="00000000"/>
  </w:font>
  <w:font w:name="Gill Sans Light">
    <w:panose1 w:val="00000000000000000000"/>
    <w:charset w:val="00"/>
    <w:family w:val="modern"/>
    <w:notTrueType/>
    <w:pitch w:val="variable"/>
    <w:sig w:usb0="A000002F" w:usb1="40000048" w:usb2="00000000" w:usb3="00000000" w:csb0="00000111" w:csb1="00000000"/>
  </w:font>
  <w:font w:name="Helvetica">
    <w:panose1 w:val="020B0604020202020204"/>
    <w:charset w:val="00"/>
    <w:family w:val="auto"/>
    <w:pitch w:val="variable"/>
    <w:sig w:usb0="A00000AF" w:usb1="40000048" w:usb2="00000000" w:usb3="00000000" w:csb0="00000119"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illSans Light">
    <w:altName w:val="Arial"/>
    <w:charset w:val="B1"/>
    <w:family w:val="swiss"/>
    <w:pitch w:val="variable"/>
    <w:sig w:usb0="80000A67" w:usb1="00000000" w:usb2="00000000" w:usb3="00000000" w:csb0="000001F7" w:csb1="00000000"/>
  </w:font>
  <w:font w:name="GillSans">
    <w:altName w:val="Segoe UI Semilight"/>
    <w:charset w:val="00"/>
    <w:family w:val="swiss"/>
    <w:pitch w:val="variable"/>
    <w:sig w:usb0="00000000" w:usb1="00000000" w:usb2="00000000" w:usb3="00000000" w:csb0="000001F7"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Gill Sans">
    <w:panose1 w:val="020B0502020104020203"/>
    <w:charset w:val="00"/>
    <w:family w:val="swiss"/>
    <w:pitch w:val="variable"/>
    <w:sig w:usb0="A0002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eastAsia="Calibri"/>
        <w:sz w:val="18"/>
        <w:szCs w:val="18"/>
      </w:rPr>
      <w:id w:val="664756519"/>
      <w:docPartObj>
        <w:docPartGallery w:val="Page Numbers (Bottom of Page)"/>
        <w:docPartUnique/>
      </w:docPartObj>
    </w:sdtPr>
    <w:sdtEndPr>
      <w:rPr>
        <w:color w:val="203568"/>
      </w:rPr>
    </w:sdtEndPr>
    <w:sdtContent>
      <w:p w:rsidR="00EC31E7" w:rsidRPr="00C3601C" w:rsidRDefault="00EC31E7" w:rsidP="00C3601C">
        <w:pPr>
          <w:framePr w:wrap="none" w:vAnchor="text" w:hAnchor="margin" w:xAlign="right" w:y="1"/>
          <w:tabs>
            <w:tab w:val="center" w:pos="4680"/>
            <w:tab w:val="right" w:pos="9360"/>
          </w:tabs>
          <w:rPr>
            <w:rFonts w:eastAsia="Calibri"/>
            <w:color w:val="203568"/>
            <w:sz w:val="18"/>
            <w:szCs w:val="18"/>
          </w:rPr>
        </w:pPr>
        <w:r w:rsidRPr="00C3601C">
          <w:rPr>
            <w:rFonts w:eastAsia="Calibri"/>
            <w:color w:val="203568"/>
            <w:sz w:val="18"/>
            <w:szCs w:val="18"/>
          </w:rPr>
          <w:fldChar w:fldCharType="begin"/>
        </w:r>
        <w:r w:rsidRPr="00C3601C">
          <w:rPr>
            <w:rFonts w:eastAsia="Calibri"/>
            <w:color w:val="203568"/>
            <w:sz w:val="18"/>
            <w:szCs w:val="18"/>
          </w:rPr>
          <w:instrText xml:space="preserve"> PAGE </w:instrText>
        </w:r>
        <w:r w:rsidRPr="00C3601C">
          <w:rPr>
            <w:rFonts w:eastAsia="Calibri"/>
            <w:color w:val="203568"/>
            <w:sz w:val="18"/>
            <w:szCs w:val="18"/>
          </w:rPr>
          <w:fldChar w:fldCharType="separate"/>
        </w:r>
        <w:r w:rsidRPr="00C3601C">
          <w:rPr>
            <w:rFonts w:eastAsia="Calibri"/>
            <w:color w:val="203568"/>
            <w:sz w:val="18"/>
            <w:szCs w:val="18"/>
          </w:rPr>
          <w:t>2</w:t>
        </w:r>
        <w:r w:rsidRPr="00C3601C">
          <w:rPr>
            <w:rFonts w:eastAsia="Calibri"/>
            <w:color w:val="203568"/>
            <w:sz w:val="18"/>
            <w:szCs w:val="18"/>
          </w:rPr>
          <w:fldChar w:fldCharType="end"/>
        </w:r>
      </w:p>
    </w:sdtContent>
  </w:sdt>
  <w:p w:rsidR="00EC31E7" w:rsidRPr="00C3601C" w:rsidRDefault="00EC31E7" w:rsidP="00C3601C">
    <w:pPr>
      <w:tabs>
        <w:tab w:val="center" w:pos="4680"/>
        <w:tab w:val="right" w:pos="9360"/>
      </w:tabs>
      <w:ind w:right="360"/>
      <w:jc w:val="right"/>
      <w:rPr>
        <w:rFonts w:eastAsia="Calibri"/>
        <w:sz w:val="18"/>
        <w:szCs w:val="18"/>
      </w:rPr>
    </w:pPr>
    <w:r w:rsidRPr="00C3601C">
      <w:rPr>
        <w:rFonts w:eastAsia="Calibri"/>
        <w:color w:val="595959" w:themeColor="text1" w:themeTint="A6"/>
        <w:sz w:val="18"/>
        <w:szCs w:val="18"/>
      </w:rPr>
      <w:t>VALIDATION OF RESLIENCE PROFILES STUDY FINDINGS WORKSHOP IN AWEIL, SOUTH SUDAN</w:t>
    </w:r>
    <w:r w:rsidRPr="00C3601C">
      <w:rPr>
        <w:rFonts w:eastAsia="Calibri"/>
        <w:sz w:val="18"/>
        <w:szCs w:val="18"/>
      </w:rPr>
      <w:t xml:space="preserve">      </w:t>
    </w:r>
    <w:r w:rsidRPr="00C3601C">
      <w:rPr>
        <w:rFonts w:eastAsia="Calibri"/>
        <w:b/>
        <w:bCs/>
        <w:sz w:val="18"/>
        <w:szCs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31E7" w:rsidRDefault="00EC31E7" w:rsidP="007811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rsidR="00EC31E7" w:rsidRDefault="00EC31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68B7" w:rsidRDefault="00FD68B7" w:rsidP="003A6D26">
      <w:r>
        <w:separator/>
      </w:r>
    </w:p>
  </w:footnote>
  <w:footnote w:type="continuationSeparator" w:id="0">
    <w:p w:rsidR="00FD68B7" w:rsidRDefault="00FD68B7" w:rsidP="003A6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203466"/>
      <w:docPartObj>
        <w:docPartGallery w:val="Watermarks"/>
        <w:docPartUnique/>
      </w:docPartObj>
    </w:sdtPr>
    <w:sdtContent>
      <w:p w:rsidR="00EC31E7" w:rsidRDefault="00EC31E7">
        <w:pPr>
          <w:pStyle w:val="Header"/>
        </w:pPr>
        <w:r>
          <w:rPr>
            <w:noProof/>
          </w:rPr>
          <w:pict w14:anchorId="2B650C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5329F5"/>
    <w:multiLevelType w:val="hybridMultilevel"/>
    <w:tmpl w:val="A66AC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4B00DE"/>
    <w:multiLevelType w:val="hybridMultilevel"/>
    <w:tmpl w:val="DC1CCDBA"/>
    <w:lvl w:ilvl="0" w:tplc="17A229BC">
      <w:start w:val="1"/>
      <w:numFmt w:val="bullet"/>
      <w:lvlText w:val=""/>
      <w:lvlJc w:val="left"/>
      <w:pPr>
        <w:tabs>
          <w:tab w:val="num" w:pos="720"/>
        </w:tabs>
        <w:ind w:left="720" w:hanging="360"/>
      </w:pPr>
      <w:rPr>
        <w:rFonts w:ascii="Wingdings" w:hAnsi="Wingdings" w:hint="default"/>
      </w:rPr>
    </w:lvl>
    <w:lvl w:ilvl="1" w:tplc="888CC368">
      <w:numFmt w:val="bullet"/>
      <w:lvlText w:val=""/>
      <w:lvlJc w:val="left"/>
      <w:pPr>
        <w:tabs>
          <w:tab w:val="num" w:pos="1440"/>
        </w:tabs>
        <w:ind w:left="1440" w:hanging="360"/>
      </w:pPr>
      <w:rPr>
        <w:rFonts w:ascii="Wingdings" w:hAnsi="Wingdings" w:hint="default"/>
      </w:rPr>
    </w:lvl>
    <w:lvl w:ilvl="2" w:tplc="E2C8CC88" w:tentative="1">
      <w:start w:val="1"/>
      <w:numFmt w:val="bullet"/>
      <w:lvlText w:val=""/>
      <w:lvlJc w:val="left"/>
      <w:pPr>
        <w:tabs>
          <w:tab w:val="num" w:pos="2160"/>
        </w:tabs>
        <w:ind w:left="2160" w:hanging="360"/>
      </w:pPr>
      <w:rPr>
        <w:rFonts w:ascii="Wingdings" w:hAnsi="Wingdings" w:hint="default"/>
      </w:rPr>
    </w:lvl>
    <w:lvl w:ilvl="3" w:tplc="38709AB0" w:tentative="1">
      <w:start w:val="1"/>
      <w:numFmt w:val="bullet"/>
      <w:lvlText w:val=""/>
      <w:lvlJc w:val="left"/>
      <w:pPr>
        <w:tabs>
          <w:tab w:val="num" w:pos="2880"/>
        </w:tabs>
        <w:ind w:left="2880" w:hanging="360"/>
      </w:pPr>
      <w:rPr>
        <w:rFonts w:ascii="Wingdings" w:hAnsi="Wingdings" w:hint="default"/>
      </w:rPr>
    </w:lvl>
    <w:lvl w:ilvl="4" w:tplc="C380770C" w:tentative="1">
      <w:start w:val="1"/>
      <w:numFmt w:val="bullet"/>
      <w:lvlText w:val=""/>
      <w:lvlJc w:val="left"/>
      <w:pPr>
        <w:tabs>
          <w:tab w:val="num" w:pos="3600"/>
        </w:tabs>
        <w:ind w:left="3600" w:hanging="360"/>
      </w:pPr>
      <w:rPr>
        <w:rFonts w:ascii="Wingdings" w:hAnsi="Wingdings" w:hint="default"/>
      </w:rPr>
    </w:lvl>
    <w:lvl w:ilvl="5" w:tplc="884651BA" w:tentative="1">
      <w:start w:val="1"/>
      <w:numFmt w:val="bullet"/>
      <w:lvlText w:val=""/>
      <w:lvlJc w:val="left"/>
      <w:pPr>
        <w:tabs>
          <w:tab w:val="num" w:pos="4320"/>
        </w:tabs>
        <w:ind w:left="4320" w:hanging="360"/>
      </w:pPr>
      <w:rPr>
        <w:rFonts w:ascii="Wingdings" w:hAnsi="Wingdings" w:hint="default"/>
      </w:rPr>
    </w:lvl>
    <w:lvl w:ilvl="6" w:tplc="E384016C" w:tentative="1">
      <w:start w:val="1"/>
      <w:numFmt w:val="bullet"/>
      <w:lvlText w:val=""/>
      <w:lvlJc w:val="left"/>
      <w:pPr>
        <w:tabs>
          <w:tab w:val="num" w:pos="5040"/>
        </w:tabs>
        <w:ind w:left="5040" w:hanging="360"/>
      </w:pPr>
      <w:rPr>
        <w:rFonts w:ascii="Wingdings" w:hAnsi="Wingdings" w:hint="default"/>
      </w:rPr>
    </w:lvl>
    <w:lvl w:ilvl="7" w:tplc="FD30D36A" w:tentative="1">
      <w:start w:val="1"/>
      <w:numFmt w:val="bullet"/>
      <w:lvlText w:val=""/>
      <w:lvlJc w:val="left"/>
      <w:pPr>
        <w:tabs>
          <w:tab w:val="num" w:pos="5760"/>
        </w:tabs>
        <w:ind w:left="5760" w:hanging="360"/>
      </w:pPr>
      <w:rPr>
        <w:rFonts w:ascii="Wingdings" w:hAnsi="Wingdings" w:hint="default"/>
      </w:rPr>
    </w:lvl>
    <w:lvl w:ilvl="8" w:tplc="1F32318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53247E8"/>
    <w:multiLevelType w:val="hybridMultilevel"/>
    <w:tmpl w:val="AF305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80A5E45"/>
    <w:multiLevelType w:val="hybridMultilevel"/>
    <w:tmpl w:val="8ADCB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838"/>
    <w:rsid w:val="000011DE"/>
    <w:rsid w:val="00003EF6"/>
    <w:rsid w:val="0000457D"/>
    <w:rsid w:val="00005F48"/>
    <w:rsid w:val="00006CA5"/>
    <w:rsid w:val="00007879"/>
    <w:rsid w:val="00010FEC"/>
    <w:rsid w:val="000114C3"/>
    <w:rsid w:val="000136F7"/>
    <w:rsid w:val="00013B36"/>
    <w:rsid w:val="0001545F"/>
    <w:rsid w:val="00022127"/>
    <w:rsid w:val="00023883"/>
    <w:rsid w:val="0002473E"/>
    <w:rsid w:val="00024822"/>
    <w:rsid w:val="00030693"/>
    <w:rsid w:val="00031879"/>
    <w:rsid w:val="0003279E"/>
    <w:rsid w:val="00032B81"/>
    <w:rsid w:val="000377A2"/>
    <w:rsid w:val="000404D9"/>
    <w:rsid w:val="000409E0"/>
    <w:rsid w:val="0004117D"/>
    <w:rsid w:val="00044361"/>
    <w:rsid w:val="00046BE4"/>
    <w:rsid w:val="000508D5"/>
    <w:rsid w:val="00051738"/>
    <w:rsid w:val="0005212C"/>
    <w:rsid w:val="00052673"/>
    <w:rsid w:val="0005634C"/>
    <w:rsid w:val="00057548"/>
    <w:rsid w:val="00060E5D"/>
    <w:rsid w:val="0006394D"/>
    <w:rsid w:val="00064024"/>
    <w:rsid w:val="0006599B"/>
    <w:rsid w:val="00065B06"/>
    <w:rsid w:val="00066F77"/>
    <w:rsid w:val="00072DDD"/>
    <w:rsid w:val="000732B2"/>
    <w:rsid w:val="000736C8"/>
    <w:rsid w:val="000808D7"/>
    <w:rsid w:val="0008093B"/>
    <w:rsid w:val="00080E12"/>
    <w:rsid w:val="000817D2"/>
    <w:rsid w:val="00084A20"/>
    <w:rsid w:val="00087673"/>
    <w:rsid w:val="000947C6"/>
    <w:rsid w:val="000A5F00"/>
    <w:rsid w:val="000B341A"/>
    <w:rsid w:val="000B72C3"/>
    <w:rsid w:val="000C0803"/>
    <w:rsid w:val="000C17A4"/>
    <w:rsid w:val="000C3D41"/>
    <w:rsid w:val="000C7182"/>
    <w:rsid w:val="000C7D5C"/>
    <w:rsid w:val="000D3C0A"/>
    <w:rsid w:val="000D4CD7"/>
    <w:rsid w:val="000D7391"/>
    <w:rsid w:val="000D7FD1"/>
    <w:rsid w:val="000E22A5"/>
    <w:rsid w:val="000F00BD"/>
    <w:rsid w:val="000F01BA"/>
    <w:rsid w:val="000F107E"/>
    <w:rsid w:val="000F6D98"/>
    <w:rsid w:val="000F6E93"/>
    <w:rsid w:val="000F750A"/>
    <w:rsid w:val="00102DA6"/>
    <w:rsid w:val="00104745"/>
    <w:rsid w:val="0010749F"/>
    <w:rsid w:val="001114EE"/>
    <w:rsid w:val="00113B54"/>
    <w:rsid w:val="0011555B"/>
    <w:rsid w:val="0011566C"/>
    <w:rsid w:val="0011670D"/>
    <w:rsid w:val="0012309C"/>
    <w:rsid w:val="00123AB9"/>
    <w:rsid w:val="00126461"/>
    <w:rsid w:val="00134D23"/>
    <w:rsid w:val="00135BEB"/>
    <w:rsid w:val="00136C0F"/>
    <w:rsid w:val="00140168"/>
    <w:rsid w:val="00150334"/>
    <w:rsid w:val="00150F4E"/>
    <w:rsid w:val="001529A6"/>
    <w:rsid w:val="001533A2"/>
    <w:rsid w:val="001537B6"/>
    <w:rsid w:val="001555E0"/>
    <w:rsid w:val="00157BFC"/>
    <w:rsid w:val="00157F9B"/>
    <w:rsid w:val="00161C8F"/>
    <w:rsid w:val="00166C01"/>
    <w:rsid w:val="001700F4"/>
    <w:rsid w:val="001707F5"/>
    <w:rsid w:val="00171195"/>
    <w:rsid w:val="00172BCB"/>
    <w:rsid w:val="00173301"/>
    <w:rsid w:val="00176F17"/>
    <w:rsid w:val="00180012"/>
    <w:rsid w:val="00180BC9"/>
    <w:rsid w:val="0018141E"/>
    <w:rsid w:val="00184CE3"/>
    <w:rsid w:val="00187651"/>
    <w:rsid w:val="00190E85"/>
    <w:rsid w:val="00193CB3"/>
    <w:rsid w:val="00196E23"/>
    <w:rsid w:val="001A0048"/>
    <w:rsid w:val="001A2489"/>
    <w:rsid w:val="001B1411"/>
    <w:rsid w:val="001B36F2"/>
    <w:rsid w:val="001B55A0"/>
    <w:rsid w:val="001B63CC"/>
    <w:rsid w:val="001B7467"/>
    <w:rsid w:val="001C035B"/>
    <w:rsid w:val="001C3A98"/>
    <w:rsid w:val="001C6378"/>
    <w:rsid w:val="001D329E"/>
    <w:rsid w:val="001D4661"/>
    <w:rsid w:val="001D4B9E"/>
    <w:rsid w:val="001D5DD6"/>
    <w:rsid w:val="001E208E"/>
    <w:rsid w:val="001E3929"/>
    <w:rsid w:val="001E733D"/>
    <w:rsid w:val="001F07E7"/>
    <w:rsid w:val="001F7B59"/>
    <w:rsid w:val="00203B9C"/>
    <w:rsid w:val="00203F34"/>
    <w:rsid w:val="00204DF4"/>
    <w:rsid w:val="00206D0B"/>
    <w:rsid w:val="00206D52"/>
    <w:rsid w:val="002111E1"/>
    <w:rsid w:val="0021151A"/>
    <w:rsid w:val="00212123"/>
    <w:rsid w:val="00214B5F"/>
    <w:rsid w:val="00217D66"/>
    <w:rsid w:val="00221D17"/>
    <w:rsid w:val="00225048"/>
    <w:rsid w:val="002253BF"/>
    <w:rsid w:val="002267B2"/>
    <w:rsid w:val="00231F21"/>
    <w:rsid w:val="00235CC6"/>
    <w:rsid w:val="002372D6"/>
    <w:rsid w:val="002451E9"/>
    <w:rsid w:val="00252351"/>
    <w:rsid w:val="0025244A"/>
    <w:rsid w:val="002564B5"/>
    <w:rsid w:val="00263E82"/>
    <w:rsid w:val="00264F30"/>
    <w:rsid w:val="00266E71"/>
    <w:rsid w:val="00270F1F"/>
    <w:rsid w:val="002729DF"/>
    <w:rsid w:val="00273A78"/>
    <w:rsid w:val="0027453F"/>
    <w:rsid w:val="0027523D"/>
    <w:rsid w:val="00275680"/>
    <w:rsid w:val="0028150C"/>
    <w:rsid w:val="0028353D"/>
    <w:rsid w:val="002838FD"/>
    <w:rsid w:val="00286C28"/>
    <w:rsid w:val="002873FD"/>
    <w:rsid w:val="002902BA"/>
    <w:rsid w:val="00290B03"/>
    <w:rsid w:val="002915FD"/>
    <w:rsid w:val="002938FD"/>
    <w:rsid w:val="00295FDC"/>
    <w:rsid w:val="002A224D"/>
    <w:rsid w:val="002A3B6F"/>
    <w:rsid w:val="002A427E"/>
    <w:rsid w:val="002A5887"/>
    <w:rsid w:val="002A6806"/>
    <w:rsid w:val="002A7118"/>
    <w:rsid w:val="002A7F3C"/>
    <w:rsid w:val="002B28B9"/>
    <w:rsid w:val="002B4086"/>
    <w:rsid w:val="002B524F"/>
    <w:rsid w:val="002B5BDA"/>
    <w:rsid w:val="002C277A"/>
    <w:rsid w:val="002C45CF"/>
    <w:rsid w:val="002C690E"/>
    <w:rsid w:val="002D03BB"/>
    <w:rsid w:val="002D05B1"/>
    <w:rsid w:val="002D0CE1"/>
    <w:rsid w:val="002D1585"/>
    <w:rsid w:val="002D1BE0"/>
    <w:rsid w:val="002D2110"/>
    <w:rsid w:val="002D29C8"/>
    <w:rsid w:val="002D33E5"/>
    <w:rsid w:val="002D4BDB"/>
    <w:rsid w:val="002D5010"/>
    <w:rsid w:val="002D7BD7"/>
    <w:rsid w:val="002E0C9C"/>
    <w:rsid w:val="002E32A3"/>
    <w:rsid w:val="002E492B"/>
    <w:rsid w:val="002F036E"/>
    <w:rsid w:val="002F11DC"/>
    <w:rsid w:val="002F1F1A"/>
    <w:rsid w:val="002F3B0D"/>
    <w:rsid w:val="002F4C7C"/>
    <w:rsid w:val="002F4D2A"/>
    <w:rsid w:val="002F6A25"/>
    <w:rsid w:val="003000F3"/>
    <w:rsid w:val="003036C3"/>
    <w:rsid w:val="0030417D"/>
    <w:rsid w:val="00310E30"/>
    <w:rsid w:val="003134D7"/>
    <w:rsid w:val="0031375A"/>
    <w:rsid w:val="00316247"/>
    <w:rsid w:val="00321B1C"/>
    <w:rsid w:val="003220EB"/>
    <w:rsid w:val="00323F7B"/>
    <w:rsid w:val="003266DD"/>
    <w:rsid w:val="003279DA"/>
    <w:rsid w:val="00331D71"/>
    <w:rsid w:val="0033785F"/>
    <w:rsid w:val="003442FE"/>
    <w:rsid w:val="00347F08"/>
    <w:rsid w:val="0035029A"/>
    <w:rsid w:val="00350A23"/>
    <w:rsid w:val="00352A2C"/>
    <w:rsid w:val="00354062"/>
    <w:rsid w:val="003548B4"/>
    <w:rsid w:val="0035532A"/>
    <w:rsid w:val="003558B5"/>
    <w:rsid w:val="00355B93"/>
    <w:rsid w:val="00355C64"/>
    <w:rsid w:val="00356252"/>
    <w:rsid w:val="00361048"/>
    <w:rsid w:val="0036253A"/>
    <w:rsid w:val="003631C9"/>
    <w:rsid w:val="00365262"/>
    <w:rsid w:val="00373B80"/>
    <w:rsid w:val="003770B9"/>
    <w:rsid w:val="0038050A"/>
    <w:rsid w:val="003925B2"/>
    <w:rsid w:val="00392F7B"/>
    <w:rsid w:val="00393093"/>
    <w:rsid w:val="00395953"/>
    <w:rsid w:val="003A0A18"/>
    <w:rsid w:val="003A60EB"/>
    <w:rsid w:val="003A6D26"/>
    <w:rsid w:val="003B271E"/>
    <w:rsid w:val="003B3D1D"/>
    <w:rsid w:val="003B6C6D"/>
    <w:rsid w:val="003C0F85"/>
    <w:rsid w:val="003C1108"/>
    <w:rsid w:val="003C1A24"/>
    <w:rsid w:val="003C6462"/>
    <w:rsid w:val="003C780A"/>
    <w:rsid w:val="003D0C04"/>
    <w:rsid w:val="003D394B"/>
    <w:rsid w:val="003D57C2"/>
    <w:rsid w:val="003D79F4"/>
    <w:rsid w:val="003E2D1C"/>
    <w:rsid w:val="003E46BC"/>
    <w:rsid w:val="003F4520"/>
    <w:rsid w:val="004035F9"/>
    <w:rsid w:val="00406FDF"/>
    <w:rsid w:val="004109BD"/>
    <w:rsid w:val="00411AD4"/>
    <w:rsid w:val="00412670"/>
    <w:rsid w:val="004151B3"/>
    <w:rsid w:val="004170F6"/>
    <w:rsid w:val="0041781B"/>
    <w:rsid w:val="00420EFA"/>
    <w:rsid w:val="0042228D"/>
    <w:rsid w:val="00426580"/>
    <w:rsid w:val="00430BEA"/>
    <w:rsid w:val="00432586"/>
    <w:rsid w:val="00432CE3"/>
    <w:rsid w:val="00433863"/>
    <w:rsid w:val="00434F54"/>
    <w:rsid w:val="004354D6"/>
    <w:rsid w:val="00435E13"/>
    <w:rsid w:val="004403E6"/>
    <w:rsid w:val="00443F04"/>
    <w:rsid w:val="00444FB8"/>
    <w:rsid w:val="0044594B"/>
    <w:rsid w:val="00446E6C"/>
    <w:rsid w:val="00447F12"/>
    <w:rsid w:val="00453486"/>
    <w:rsid w:val="00453ED0"/>
    <w:rsid w:val="0045497E"/>
    <w:rsid w:val="00454E56"/>
    <w:rsid w:val="00455194"/>
    <w:rsid w:val="004572ED"/>
    <w:rsid w:val="00461BB0"/>
    <w:rsid w:val="00463E9B"/>
    <w:rsid w:val="00464B64"/>
    <w:rsid w:val="00466C92"/>
    <w:rsid w:val="00470BC0"/>
    <w:rsid w:val="0047331B"/>
    <w:rsid w:val="004736D9"/>
    <w:rsid w:val="004746E1"/>
    <w:rsid w:val="0047551C"/>
    <w:rsid w:val="004776F1"/>
    <w:rsid w:val="00477D85"/>
    <w:rsid w:val="00477DD4"/>
    <w:rsid w:val="00480F45"/>
    <w:rsid w:val="00481D55"/>
    <w:rsid w:val="00482C89"/>
    <w:rsid w:val="004845CE"/>
    <w:rsid w:val="00490088"/>
    <w:rsid w:val="00490D2E"/>
    <w:rsid w:val="00490E5B"/>
    <w:rsid w:val="004916D7"/>
    <w:rsid w:val="00493813"/>
    <w:rsid w:val="0049596B"/>
    <w:rsid w:val="004A198B"/>
    <w:rsid w:val="004A1CE9"/>
    <w:rsid w:val="004A325D"/>
    <w:rsid w:val="004A33F0"/>
    <w:rsid w:val="004B7838"/>
    <w:rsid w:val="004B7C84"/>
    <w:rsid w:val="004C0357"/>
    <w:rsid w:val="004C48F8"/>
    <w:rsid w:val="004C4B35"/>
    <w:rsid w:val="004C6B83"/>
    <w:rsid w:val="004C6EC2"/>
    <w:rsid w:val="004D01FB"/>
    <w:rsid w:val="004D0AC1"/>
    <w:rsid w:val="004D17DD"/>
    <w:rsid w:val="004D41E4"/>
    <w:rsid w:val="004D47FD"/>
    <w:rsid w:val="004D48B5"/>
    <w:rsid w:val="004D5134"/>
    <w:rsid w:val="004D7336"/>
    <w:rsid w:val="004E0A8D"/>
    <w:rsid w:val="004E2FAF"/>
    <w:rsid w:val="004E522E"/>
    <w:rsid w:val="004F169A"/>
    <w:rsid w:val="004F17E5"/>
    <w:rsid w:val="004F2223"/>
    <w:rsid w:val="004F331F"/>
    <w:rsid w:val="004F448D"/>
    <w:rsid w:val="004F5F6D"/>
    <w:rsid w:val="00500A91"/>
    <w:rsid w:val="005044B2"/>
    <w:rsid w:val="005152DF"/>
    <w:rsid w:val="00520017"/>
    <w:rsid w:val="00520783"/>
    <w:rsid w:val="00521256"/>
    <w:rsid w:val="00522139"/>
    <w:rsid w:val="005235EC"/>
    <w:rsid w:val="0052605F"/>
    <w:rsid w:val="00531C15"/>
    <w:rsid w:val="00531C1E"/>
    <w:rsid w:val="0053317B"/>
    <w:rsid w:val="005364F7"/>
    <w:rsid w:val="00536B87"/>
    <w:rsid w:val="00541470"/>
    <w:rsid w:val="00542181"/>
    <w:rsid w:val="005424DE"/>
    <w:rsid w:val="005441D2"/>
    <w:rsid w:val="00553D1B"/>
    <w:rsid w:val="005567B2"/>
    <w:rsid w:val="005601F0"/>
    <w:rsid w:val="00562869"/>
    <w:rsid w:val="00565329"/>
    <w:rsid w:val="00566A19"/>
    <w:rsid w:val="00567258"/>
    <w:rsid w:val="005710EC"/>
    <w:rsid w:val="005749AE"/>
    <w:rsid w:val="00574DFA"/>
    <w:rsid w:val="005766B8"/>
    <w:rsid w:val="00576841"/>
    <w:rsid w:val="00581591"/>
    <w:rsid w:val="00582DF8"/>
    <w:rsid w:val="00583019"/>
    <w:rsid w:val="00583161"/>
    <w:rsid w:val="00590438"/>
    <w:rsid w:val="005913C2"/>
    <w:rsid w:val="00591DB9"/>
    <w:rsid w:val="005925D4"/>
    <w:rsid w:val="005948AA"/>
    <w:rsid w:val="00595DF8"/>
    <w:rsid w:val="005A0744"/>
    <w:rsid w:val="005A35EF"/>
    <w:rsid w:val="005A5582"/>
    <w:rsid w:val="005B0932"/>
    <w:rsid w:val="005B205E"/>
    <w:rsid w:val="005B3DC1"/>
    <w:rsid w:val="005B44BC"/>
    <w:rsid w:val="005B4DBA"/>
    <w:rsid w:val="005B53DC"/>
    <w:rsid w:val="005B5443"/>
    <w:rsid w:val="005B64C2"/>
    <w:rsid w:val="005B728B"/>
    <w:rsid w:val="005B7E32"/>
    <w:rsid w:val="005C601E"/>
    <w:rsid w:val="005D0325"/>
    <w:rsid w:val="005D07BD"/>
    <w:rsid w:val="005D1FE6"/>
    <w:rsid w:val="005D3A9C"/>
    <w:rsid w:val="005E0C9F"/>
    <w:rsid w:val="005E1CCE"/>
    <w:rsid w:val="005E294B"/>
    <w:rsid w:val="005E4AFF"/>
    <w:rsid w:val="005E67F9"/>
    <w:rsid w:val="005E7B07"/>
    <w:rsid w:val="005F1926"/>
    <w:rsid w:val="005F2613"/>
    <w:rsid w:val="005F4FCB"/>
    <w:rsid w:val="005F6B6B"/>
    <w:rsid w:val="00603A51"/>
    <w:rsid w:val="00604D83"/>
    <w:rsid w:val="00605403"/>
    <w:rsid w:val="00605811"/>
    <w:rsid w:val="00613C00"/>
    <w:rsid w:val="006160A5"/>
    <w:rsid w:val="00620B68"/>
    <w:rsid w:val="006235FD"/>
    <w:rsid w:val="00623F37"/>
    <w:rsid w:val="00625A31"/>
    <w:rsid w:val="00627E8D"/>
    <w:rsid w:val="0063039A"/>
    <w:rsid w:val="00635BF2"/>
    <w:rsid w:val="00637061"/>
    <w:rsid w:val="00640EE6"/>
    <w:rsid w:val="00641B59"/>
    <w:rsid w:val="006421BD"/>
    <w:rsid w:val="0064539F"/>
    <w:rsid w:val="00650281"/>
    <w:rsid w:val="0065115D"/>
    <w:rsid w:val="0065141B"/>
    <w:rsid w:val="00652726"/>
    <w:rsid w:val="00654D62"/>
    <w:rsid w:val="00654E12"/>
    <w:rsid w:val="00655134"/>
    <w:rsid w:val="0066259F"/>
    <w:rsid w:val="00663E1C"/>
    <w:rsid w:val="006655B1"/>
    <w:rsid w:val="00667A9E"/>
    <w:rsid w:val="0067680C"/>
    <w:rsid w:val="00677457"/>
    <w:rsid w:val="006801FF"/>
    <w:rsid w:val="00680CD7"/>
    <w:rsid w:val="00683454"/>
    <w:rsid w:val="00683657"/>
    <w:rsid w:val="006841C6"/>
    <w:rsid w:val="006858D3"/>
    <w:rsid w:val="00690523"/>
    <w:rsid w:val="0069303D"/>
    <w:rsid w:val="006934BF"/>
    <w:rsid w:val="00693BB3"/>
    <w:rsid w:val="006945F3"/>
    <w:rsid w:val="00694845"/>
    <w:rsid w:val="00696E89"/>
    <w:rsid w:val="006A3A55"/>
    <w:rsid w:val="006A654D"/>
    <w:rsid w:val="006B549B"/>
    <w:rsid w:val="006B558E"/>
    <w:rsid w:val="006B58C7"/>
    <w:rsid w:val="006B6548"/>
    <w:rsid w:val="006C000F"/>
    <w:rsid w:val="006C052D"/>
    <w:rsid w:val="006C4991"/>
    <w:rsid w:val="006D0573"/>
    <w:rsid w:val="006D072E"/>
    <w:rsid w:val="006D2999"/>
    <w:rsid w:val="006D65B9"/>
    <w:rsid w:val="006E0797"/>
    <w:rsid w:val="006E0897"/>
    <w:rsid w:val="006E0AD2"/>
    <w:rsid w:val="006E3DD6"/>
    <w:rsid w:val="006E3EE1"/>
    <w:rsid w:val="006E70AF"/>
    <w:rsid w:val="006F09F3"/>
    <w:rsid w:val="006F10E2"/>
    <w:rsid w:val="006F11E4"/>
    <w:rsid w:val="006F2C55"/>
    <w:rsid w:val="006F3272"/>
    <w:rsid w:val="0070076B"/>
    <w:rsid w:val="0070084A"/>
    <w:rsid w:val="00702A93"/>
    <w:rsid w:val="007057C4"/>
    <w:rsid w:val="007102C5"/>
    <w:rsid w:val="00711E75"/>
    <w:rsid w:val="00712D81"/>
    <w:rsid w:val="007161DC"/>
    <w:rsid w:val="00720D0E"/>
    <w:rsid w:val="0072386C"/>
    <w:rsid w:val="0072396F"/>
    <w:rsid w:val="0072397D"/>
    <w:rsid w:val="00725399"/>
    <w:rsid w:val="0072697B"/>
    <w:rsid w:val="00726C41"/>
    <w:rsid w:val="00730549"/>
    <w:rsid w:val="007315F0"/>
    <w:rsid w:val="00732D23"/>
    <w:rsid w:val="007339B4"/>
    <w:rsid w:val="007400B9"/>
    <w:rsid w:val="00742BE8"/>
    <w:rsid w:val="00743F27"/>
    <w:rsid w:val="007479A9"/>
    <w:rsid w:val="0076208A"/>
    <w:rsid w:val="00762B79"/>
    <w:rsid w:val="0076496F"/>
    <w:rsid w:val="00764A60"/>
    <w:rsid w:val="00765D00"/>
    <w:rsid w:val="00766051"/>
    <w:rsid w:val="00767724"/>
    <w:rsid w:val="007700B2"/>
    <w:rsid w:val="007707B3"/>
    <w:rsid w:val="00772339"/>
    <w:rsid w:val="0077675F"/>
    <w:rsid w:val="007769A1"/>
    <w:rsid w:val="00780D7E"/>
    <w:rsid w:val="007811CE"/>
    <w:rsid w:val="007849C2"/>
    <w:rsid w:val="007857C1"/>
    <w:rsid w:val="00790016"/>
    <w:rsid w:val="00790E14"/>
    <w:rsid w:val="0079240B"/>
    <w:rsid w:val="007943AB"/>
    <w:rsid w:val="00795A98"/>
    <w:rsid w:val="00797163"/>
    <w:rsid w:val="007A5CBA"/>
    <w:rsid w:val="007A6F90"/>
    <w:rsid w:val="007B124D"/>
    <w:rsid w:val="007B5EA4"/>
    <w:rsid w:val="007C077B"/>
    <w:rsid w:val="007C3AAE"/>
    <w:rsid w:val="007C4A06"/>
    <w:rsid w:val="007C5E11"/>
    <w:rsid w:val="007D0274"/>
    <w:rsid w:val="007D107D"/>
    <w:rsid w:val="007D2615"/>
    <w:rsid w:val="007D4535"/>
    <w:rsid w:val="007D5567"/>
    <w:rsid w:val="007D70A6"/>
    <w:rsid w:val="007D7B5A"/>
    <w:rsid w:val="007E04EE"/>
    <w:rsid w:val="007E21D6"/>
    <w:rsid w:val="007E64FF"/>
    <w:rsid w:val="007E6623"/>
    <w:rsid w:val="007F205B"/>
    <w:rsid w:val="007F549F"/>
    <w:rsid w:val="007F5FE3"/>
    <w:rsid w:val="007F6DE5"/>
    <w:rsid w:val="007F780F"/>
    <w:rsid w:val="0080282D"/>
    <w:rsid w:val="00806528"/>
    <w:rsid w:val="0080781C"/>
    <w:rsid w:val="008102AE"/>
    <w:rsid w:val="00810D4D"/>
    <w:rsid w:val="00812ADC"/>
    <w:rsid w:val="008147D9"/>
    <w:rsid w:val="008155DE"/>
    <w:rsid w:val="0081583D"/>
    <w:rsid w:val="00820E73"/>
    <w:rsid w:val="00821C72"/>
    <w:rsid w:val="00822427"/>
    <w:rsid w:val="00822A79"/>
    <w:rsid w:val="008231B2"/>
    <w:rsid w:val="0082376D"/>
    <w:rsid w:val="0082471A"/>
    <w:rsid w:val="008254B6"/>
    <w:rsid w:val="008259E4"/>
    <w:rsid w:val="00827F40"/>
    <w:rsid w:val="008327B2"/>
    <w:rsid w:val="008342EA"/>
    <w:rsid w:val="00841508"/>
    <w:rsid w:val="0084454F"/>
    <w:rsid w:val="0084635B"/>
    <w:rsid w:val="008474E0"/>
    <w:rsid w:val="0085000D"/>
    <w:rsid w:val="00852DA2"/>
    <w:rsid w:val="00852E58"/>
    <w:rsid w:val="00860AAB"/>
    <w:rsid w:val="00861C4C"/>
    <w:rsid w:val="00861E25"/>
    <w:rsid w:val="008640D7"/>
    <w:rsid w:val="00864C2D"/>
    <w:rsid w:val="00866214"/>
    <w:rsid w:val="0086786A"/>
    <w:rsid w:val="008713C6"/>
    <w:rsid w:val="00873F02"/>
    <w:rsid w:val="0087614C"/>
    <w:rsid w:val="00882E13"/>
    <w:rsid w:val="008831E8"/>
    <w:rsid w:val="008841B0"/>
    <w:rsid w:val="00886F7A"/>
    <w:rsid w:val="008872FD"/>
    <w:rsid w:val="00887C97"/>
    <w:rsid w:val="008916FF"/>
    <w:rsid w:val="00892694"/>
    <w:rsid w:val="00895165"/>
    <w:rsid w:val="00896E3B"/>
    <w:rsid w:val="008A100B"/>
    <w:rsid w:val="008A2215"/>
    <w:rsid w:val="008A39CA"/>
    <w:rsid w:val="008A5B6F"/>
    <w:rsid w:val="008A6C26"/>
    <w:rsid w:val="008B3446"/>
    <w:rsid w:val="008B5C0D"/>
    <w:rsid w:val="008C097D"/>
    <w:rsid w:val="008C1955"/>
    <w:rsid w:val="008C586F"/>
    <w:rsid w:val="008C5A96"/>
    <w:rsid w:val="008C61AA"/>
    <w:rsid w:val="008D1DB4"/>
    <w:rsid w:val="008D35A1"/>
    <w:rsid w:val="008D590C"/>
    <w:rsid w:val="008D6590"/>
    <w:rsid w:val="008D6683"/>
    <w:rsid w:val="008E20B7"/>
    <w:rsid w:val="008E32FE"/>
    <w:rsid w:val="008F3B8D"/>
    <w:rsid w:val="008F4537"/>
    <w:rsid w:val="008F5BD5"/>
    <w:rsid w:val="00900FC8"/>
    <w:rsid w:val="00901016"/>
    <w:rsid w:val="0090355E"/>
    <w:rsid w:val="0090601B"/>
    <w:rsid w:val="00910D15"/>
    <w:rsid w:val="00914CA7"/>
    <w:rsid w:val="00915560"/>
    <w:rsid w:val="00922ADE"/>
    <w:rsid w:val="009240DF"/>
    <w:rsid w:val="00926D86"/>
    <w:rsid w:val="0092718C"/>
    <w:rsid w:val="00930C77"/>
    <w:rsid w:val="00930EB5"/>
    <w:rsid w:val="00931057"/>
    <w:rsid w:val="009311E9"/>
    <w:rsid w:val="009326B6"/>
    <w:rsid w:val="009363C1"/>
    <w:rsid w:val="00936A1C"/>
    <w:rsid w:val="00941238"/>
    <w:rsid w:val="00941CC6"/>
    <w:rsid w:val="009420C2"/>
    <w:rsid w:val="00942551"/>
    <w:rsid w:val="0094274E"/>
    <w:rsid w:val="009433A8"/>
    <w:rsid w:val="0094516C"/>
    <w:rsid w:val="009451DA"/>
    <w:rsid w:val="00945716"/>
    <w:rsid w:val="00951EDE"/>
    <w:rsid w:val="00953BE9"/>
    <w:rsid w:val="0096011C"/>
    <w:rsid w:val="009620F6"/>
    <w:rsid w:val="0096433D"/>
    <w:rsid w:val="009666D0"/>
    <w:rsid w:val="00973453"/>
    <w:rsid w:val="00977667"/>
    <w:rsid w:val="00980659"/>
    <w:rsid w:val="00982EBD"/>
    <w:rsid w:val="00983452"/>
    <w:rsid w:val="009835DB"/>
    <w:rsid w:val="00983A6B"/>
    <w:rsid w:val="009845D4"/>
    <w:rsid w:val="00984E7C"/>
    <w:rsid w:val="00985F3D"/>
    <w:rsid w:val="00992159"/>
    <w:rsid w:val="0099346B"/>
    <w:rsid w:val="009948A6"/>
    <w:rsid w:val="00994C7C"/>
    <w:rsid w:val="00995BFC"/>
    <w:rsid w:val="00995F4C"/>
    <w:rsid w:val="00997C1F"/>
    <w:rsid w:val="009A67EB"/>
    <w:rsid w:val="009A6C49"/>
    <w:rsid w:val="009A6FB1"/>
    <w:rsid w:val="009A76CF"/>
    <w:rsid w:val="009A7FC7"/>
    <w:rsid w:val="009B6FCD"/>
    <w:rsid w:val="009B7448"/>
    <w:rsid w:val="009B7828"/>
    <w:rsid w:val="009C0F27"/>
    <w:rsid w:val="009C402C"/>
    <w:rsid w:val="009C4EAD"/>
    <w:rsid w:val="009D0000"/>
    <w:rsid w:val="009D0325"/>
    <w:rsid w:val="009D760D"/>
    <w:rsid w:val="009D7FAA"/>
    <w:rsid w:val="009E19A6"/>
    <w:rsid w:val="009E4701"/>
    <w:rsid w:val="009E7244"/>
    <w:rsid w:val="009F3E10"/>
    <w:rsid w:val="009F4F42"/>
    <w:rsid w:val="009F7BA4"/>
    <w:rsid w:val="009F7BD9"/>
    <w:rsid w:val="00A04D11"/>
    <w:rsid w:val="00A06D3C"/>
    <w:rsid w:val="00A1078F"/>
    <w:rsid w:val="00A10824"/>
    <w:rsid w:val="00A13486"/>
    <w:rsid w:val="00A136A2"/>
    <w:rsid w:val="00A14357"/>
    <w:rsid w:val="00A20F11"/>
    <w:rsid w:val="00A21678"/>
    <w:rsid w:val="00A21C08"/>
    <w:rsid w:val="00A32522"/>
    <w:rsid w:val="00A34700"/>
    <w:rsid w:val="00A37EA8"/>
    <w:rsid w:val="00A43770"/>
    <w:rsid w:val="00A4507C"/>
    <w:rsid w:val="00A4546D"/>
    <w:rsid w:val="00A45A19"/>
    <w:rsid w:val="00A46019"/>
    <w:rsid w:val="00A46403"/>
    <w:rsid w:val="00A5384A"/>
    <w:rsid w:val="00A55243"/>
    <w:rsid w:val="00A559A5"/>
    <w:rsid w:val="00A566FA"/>
    <w:rsid w:val="00A61E80"/>
    <w:rsid w:val="00A627FD"/>
    <w:rsid w:val="00A6422D"/>
    <w:rsid w:val="00A65C58"/>
    <w:rsid w:val="00A67928"/>
    <w:rsid w:val="00A67AB9"/>
    <w:rsid w:val="00A67C6D"/>
    <w:rsid w:val="00A77F32"/>
    <w:rsid w:val="00A80057"/>
    <w:rsid w:val="00A80CEB"/>
    <w:rsid w:val="00A8293D"/>
    <w:rsid w:val="00A84683"/>
    <w:rsid w:val="00A857FD"/>
    <w:rsid w:val="00A902B7"/>
    <w:rsid w:val="00A93AD0"/>
    <w:rsid w:val="00A9449B"/>
    <w:rsid w:val="00A95B22"/>
    <w:rsid w:val="00A95E82"/>
    <w:rsid w:val="00A975AC"/>
    <w:rsid w:val="00AA0128"/>
    <w:rsid w:val="00AA0E49"/>
    <w:rsid w:val="00AA2031"/>
    <w:rsid w:val="00AA2317"/>
    <w:rsid w:val="00AA7013"/>
    <w:rsid w:val="00AA70CC"/>
    <w:rsid w:val="00AB1DCF"/>
    <w:rsid w:val="00AB273C"/>
    <w:rsid w:val="00AB5DE5"/>
    <w:rsid w:val="00AB6467"/>
    <w:rsid w:val="00AC1506"/>
    <w:rsid w:val="00AC170C"/>
    <w:rsid w:val="00AC18CE"/>
    <w:rsid w:val="00AC511D"/>
    <w:rsid w:val="00AC6F5F"/>
    <w:rsid w:val="00AD0F9A"/>
    <w:rsid w:val="00AD3C27"/>
    <w:rsid w:val="00AD54F2"/>
    <w:rsid w:val="00AE0D4D"/>
    <w:rsid w:val="00AE5006"/>
    <w:rsid w:val="00AE75C5"/>
    <w:rsid w:val="00AF1E9A"/>
    <w:rsid w:val="00AF2F32"/>
    <w:rsid w:val="00AF7B38"/>
    <w:rsid w:val="00B0078B"/>
    <w:rsid w:val="00B01541"/>
    <w:rsid w:val="00B0300F"/>
    <w:rsid w:val="00B03702"/>
    <w:rsid w:val="00B12DBD"/>
    <w:rsid w:val="00B14624"/>
    <w:rsid w:val="00B1590B"/>
    <w:rsid w:val="00B1724B"/>
    <w:rsid w:val="00B179DE"/>
    <w:rsid w:val="00B17F73"/>
    <w:rsid w:val="00B234C5"/>
    <w:rsid w:val="00B23CFC"/>
    <w:rsid w:val="00B23D66"/>
    <w:rsid w:val="00B244B9"/>
    <w:rsid w:val="00B26793"/>
    <w:rsid w:val="00B31128"/>
    <w:rsid w:val="00B3129E"/>
    <w:rsid w:val="00B32357"/>
    <w:rsid w:val="00B33984"/>
    <w:rsid w:val="00B3498F"/>
    <w:rsid w:val="00B34C7D"/>
    <w:rsid w:val="00B35B3F"/>
    <w:rsid w:val="00B36533"/>
    <w:rsid w:val="00B43AB4"/>
    <w:rsid w:val="00B4490E"/>
    <w:rsid w:val="00B50384"/>
    <w:rsid w:val="00B5088A"/>
    <w:rsid w:val="00B51FDD"/>
    <w:rsid w:val="00B52ABB"/>
    <w:rsid w:val="00B5465F"/>
    <w:rsid w:val="00B56BA5"/>
    <w:rsid w:val="00B62FD9"/>
    <w:rsid w:val="00B6428E"/>
    <w:rsid w:val="00B65765"/>
    <w:rsid w:val="00B65C54"/>
    <w:rsid w:val="00B65E9C"/>
    <w:rsid w:val="00B67977"/>
    <w:rsid w:val="00B71E04"/>
    <w:rsid w:val="00B72806"/>
    <w:rsid w:val="00B76B6B"/>
    <w:rsid w:val="00B8534C"/>
    <w:rsid w:val="00B87CB6"/>
    <w:rsid w:val="00B87F55"/>
    <w:rsid w:val="00B90B98"/>
    <w:rsid w:val="00B91D5F"/>
    <w:rsid w:val="00B94F7A"/>
    <w:rsid w:val="00B97F51"/>
    <w:rsid w:val="00BA0260"/>
    <w:rsid w:val="00BA361C"/>
    <w:rsid w:val="00BA4540"/>
    <w:rsid w:val="00BA6FC5"/>
    <w:rsid w:val="00BA7D8B"/>
    <w:rsid w:val="00BB150A"/>
    <w:rsid w:val="00BB2BA5"/>
    <w:rsid w:val="00BB4C96"/>
    <w:rsid w:val="00BB581B"/>
    <w:rsid w:val="00BB5CD1"/>
    <w:rsid w:val="00BC36FC"/>
    <w:rsid w:val="00BC3F0C"/>
    <w:rsid w:val="00BC46CD"/>
    <w:rsid w:val="00BC4C0D"/>
    <w:rsid w:val="00BC4CC6"/>
    <w:rsid w:val="00BC68D3"/>
    <w:rsid w:val="00BC6BD8"/>
    <w:rsid w:val="00BC7F3D"/>
    <w:rsid w:val="00BD0981"/>
    <w:rsid w:val="00BD2A9E"/>
    <w:rsid w:val="00BD44D2"/>
    <w:rsid w:val="00BD49A8"/>
    <w:rsid w:val="00BD5F09"/>
    <w:rsid w:val="00BD7FD8"/>
    <w:rsid w:val="00BE44CA"/>
    <w:rsid w:val="00BE6012"/>
    <w:rsid w:val="00BE63D8"/>
    <w:rsid w:val="00BF1F39"/>
    <w:rsid w:val="00BF25C0"/>
    <w:rsid w:val="00BF2A92"/>
    <w:rsid w:val="00BF3676"/>
    <w:rsid w:val="00BF4C6D"/>
    <w:rsid w:val="00BF7205"/>
    <w:rsid w:val="00BF741D"/>
    <w:rsid w:val="00C052B8"/>
    <w:rsid w:val="00C0794B"/>
    <w:rsid w:val="00C11A4A"/>
    <w:rsid w:val="00C1500B"/>
    <w:rsid w:val="00C16774"/>
    <w:rsid w:val="00C21E6F"/>
    <w:rsid w:val="00C225CF"/>
    <w:rsid w:val="00C27397"/>
    <w:rsid w:val="00C30AC8"/>
    <w:rsid w:val="00C336C3"/>
    <w:rsid w:val="00C3601C"/>
    <w:rsid w:val="00C37CD4"/>
    <w:rsid w:val="00C422FB"/>
    <w:rsid w:val="00C430A4"/>
    <w:rsid w:val="00C43F1E"/>
    <w:rsid w:val="00C5268C"/>
    <w:rsid w:val="00C52ADB"/>
    <w:rsid w:val="00C5413C"/>
    <w:rsid w:val="00C54A29"/>
    <w:rsid w:val="00C6021B"/>
    <w:rsid w:val="00C63022"/>
    <w:rsid w:val="00C634B9"/>
    <w:rsid w:val="00C64E11"/>
    <w:rsid w:val="00C74369"/>
    <w:rsid w:val="00C74428"/>
    <w:rsid w:val="00C7753F"/>
    <w:rsid w:val="00C831C3"/>
    <w:rsid w:val="00C8599F"/>
    <w:rsid w:val="00C90117"/>
    <w:rsid w:val="00C9055D"/>
    <w:rsid w:val="00C9113D"/>
    <w:rsid w:val="00C92825"/>
    <w:rsid w:val="00C942ED"/>
    <w:rsid w:val="00C95395"/>
    <w:rsid w:val="00C97C05"/>
    <w:rsid w:val="00CA4F1A"/>
    <w:rsid w:val="00CB312C"/>
    <w:rsid w:val="00CB341E"/>
    <w:rsid w:val="00CB4D4C"/>
    <w:rsid w:val="00CC21D3"/>
    <w:rsid w:val="00CD2369"/>
    <w:rsid w:val="00CD390D"/>
    <w:rsid w:val="00CD3A1B"/>
    <w:rsid w:val="00CD50B8"/>
    <w:rsid w:val="00CD6616"/>
    <w:rsid w:val="00CD7762"/>
    <w:rsid w:val="00CD7BB1"/>
    <w:rsid w:val="00CE4EB8"/>
    <w:rsid w:val="00CF3F4B"/>
    <w:rsid w:val="00CF44F4"/>
    <w:rsid w:val="00CF4C06"/>
    <w:rsid w:val="00CF4D65"/>
    <w:rsid w:val="00CF680C"/>
    <w:rsid w:val="00CF7A66"/>
    <w:rsid w:val="00D02789"/>
    <w:rsid w:val="00D04A2D"/>
    <w:rsid w:val="00D067BC"/>
    <w:rsid w:val="00D078B8"/>
    <w:rsid w:val="00D10EF5"/>
    <w:rsid w:val="00D1136B"/>
    <w:rsid w:val="00D127F9"/>
    <w:rsid w:val="00D1392E"/>
    <w:rsid w:val="00D1442F"/>
    <w:rsid w:val="00D15833"/>
    <w:rsid w:val="00D17F04"/>
    <w:rsid w:val="00D22D54"/>
    <w:rsid w:val="00D231BF"/>
    <w:rsid w:val="00D23E05"/>
    <w:rsid w:val="00D258AF"/>
    <w:rsid w:val="00D25B44"/>
    <w:rsid w:val="00D326D8"/>
    <w:rsid w:val="00D328E2"/>
    <w:rsid w:val="00D33120"/>
    <w:rsid w:val="00D35446"/>
    <w:rsid w:val="00D372EF"/>
    <w:rsid w:val="00D41174"/>
    <w:rsid w:val="00D414C3"/>
    <w:rsid w:val="00D41681"/>
    <w:rsid w:val="00D41813"/>
    <w:rsid w:val="00D50BE0"/>
    <w:rsid w:val="00D54AE0"/>
    <w:rsid w:val="00D57679"/>
    <w:rsid w:val="00D60183"/>
    <w:rsid w:val="00D636B9"/>
    <w:rsid w:val="00D63D3E"/>
    <w:rsid w:val="00D66F4D"/>
    <w:rsid w:val="00D67353"/>
    <w:rsid w:val="00D725DF"/>
    <w:rsid w:val="00D72D06"/>
    <w:rsid w:val="00D74287"/>
    <w:rsid w:val="00D74F9A"/>
    <w:rsid w:val="00D755F7"/>
    <w:rsid w:val="00D7593C"/>
    <w:rsid w:val="00D8004F"/>
    <w:rsid w:val="00D83A50"/>
    <w:rsid w:val="00D87E16"/>
    <w:rsid w:val="00D911C1"/>
    <w:rsid w:val="00D949D0"/>
    <w:rsid w:val="00D95C1D"/>
    <w:rsid w:val="00D96D48"/>
    <w:rsid w:val="00DB0F3A"/>
    <w:rsid w:val="00DB120F"/>
    <w:rsid w:val="00DB3845"/>
    <w:rsid w:val="00DB3F74"/>
    <w:rsid w:val="00DB56C1"/>
    <w:rsid w:val="00DB6C3C"/>
    <w:rsid w:val="00DC0175"/>
    <w:rsid w:val="00DC45B2"/>
    <w:rsid w:val="00DC4A60"/>
    <w:rsid w:val="00DD2859"/>
    <w:rsid w:val="00DD5320"/>
    <w:rsid w:val="00DE2ADF"/>
    <w:rsid w:val="00DE3238"/>
    <w:rsid w:val="00DE33C7"/>
    <w:rsid w:val="00DE7AAF"/>
    <w:rsid w:val="00DF5006"/>
    <w:rsid w:val="00DF7566"/>
    <w:rsid w:val="00E03C0D"/>
    <w:rsid w:val="00E050FF"/>
    <w:rsid w:val="00E12ACB"/>
    <w:rsid w:val="00E143B1"/>
    <w:rsid w:val="00E219EB"/>
    <w:rsid w:val="00E220C3"/>
    <w:rsid w:val="00E27070"/>
    <w:rsid w:val="00E31DE6"/>
    <w:rsid w:val="00E32D8F"/>
    <w:rsid w:val="00E36833"/>
    <w:rsid w:val="00E37D3F"/>
    <w:rsid w:val="00E406B5"/>
    <w:rsid w:val="00E411D9"/>
    <w:rsid w:val="00E51468"/>
    <w:rsid w:val="00E5165B"/>
    <w:rsid w:val="00E5166B"/>
    <w:rsid w:val="00E53B4E"/>
    <w:rsid w:val="00E541CD"/>
    <w:rsid w:val="00E55822"/>
    <w:rsid w:val="00E559FC"/>
    <w:rsid w:val="00E61123"/>
    <w:rsid w:val="00E618C6"/>
    <w:rsid w:val="00E621BA"/>
    <w:rsid w:val="00E64B59"/>
    <w:rsid w:val="00E655ED"/>
    <w:rsid w:val="00E65BCC"/>
    <w:rsid w:val="00E65FC2"/>
    <w:rsid w:val="00E66EB4"/>
    <w:rsid w:val="00E675CC"/>
    <w:rsid w:val="00E72B99"/>
    <w:rsid w:val="00E742E5"/>
    <w:rsid w:val="00E777ED"/>
    <w:rsid w:val="00E77D11"/>
    <w:rsid w:val="00E80262"/>
    <w:rsid w:val="00E829AA"/>
    <w:rsid w:val="00E85ABF"/>
    <w:rsid w:val="00E97F65"/>
    <w:rsid w:val="00EA1240"/>
    <w:rsid w:val="00EA1608"/>
    <w:rsid w:val="00EA28C2"/>
    <w:rsid w:val="00EA354B"/>
    <w:rsid w:val="00EA50A6"/>
    <w:rsid w:val="00EA5EE5"/>
    <w:rsid w:val="00EB223F"/>
    <w:rsid w:val="00EB444E"/>
    <w:rsid w:val="00EB5EEA"/>
    <w:rsid w:val="00EB64A1"/>
    <w:rsid w:val="00EC0D34"/>
    <w:rsid w:val="00EC2EA0"/>
    <w:rsid w:val="00EC31E7"/>
    <w:rsid w:val="00EC4E9C"/>
    <w:rsid w:val="00ED2178"/>
    <w:rsid w:val="00ED58CD"/>
    <w:rsid w:val="00ED5CDD"/>
    <w:rsid w:val="00ED6A24"/>
    <w:rsid w:val="00ED6E4A"/>
    <w:rsid w:val="00EE0CA7"/>
    <w:rsid w:val="00EE0D6D"/>
    <w:rsid w:val="00EE1997"/>
    <w:rsid w:val="00EE428F"/>
    <w:rsid w:val="00EE5E2B"/>
    <w:rsid w:val="00EE64D6"/>
    <w:rsid w:val="00EE6C93"/>
    <w:rsid w:val="00EE71DC"/>
    <w:rsid w:val="00EF04EC"/>
    <w:rsid w:val="00EF0E87"/>
    <w:rsid w:val="00EF1C7C"/>
    <w:rsid w:val="00EF1E87"/>
    <w:rsid w:val="00EF3DC5"/>
    <w:rsid w:val="00EF4157"/>
    <w:rsid w:val="00EF56CC"/>
    <w:rsid w:val="00F00CD8"/>
    <w:rsid w:val="00F017BB"/>
    <w:rsid w:val="00F036DB"/>
    <w:rsid w:val="00F10100"/>
    <w:rsid w:val="00F13303"/>
    <w:rsid w:val="00F158ED"/>
    <w:rsid w:val="00F17DBD"/>
    <w:rsid w:val="00F207C2"/>
    <w:rsid w:val="00F207ED"/>
    <w:rsid w:val="00F211EC"/>
    <w:rsid w:val="00F21930"/>
    <w:rsid w:val="00F21DD3"/>
    <w:rsid w:val="00F220DA"/>
    <w:rsid w:val="00F23977"/>
    <w:rsid w:val="00F26214"/>
    <w:rsid w:val="00F27A8F"/>
    <w:rsid w:val="00F35D44"/>
    <w:rsid w:val="00F36DCC"/>
    <w:rsid w:val="00F445EB"/>
    <w:rsid w:val="00F456DF"/>
    <w:rsid w:val="00F4679A"/>
    <w:rsid w:val="00F47370"/>
    <w:rsid w:val="00F50D22"/>
    <w:rsid w:val="00F521F6"/>
    <w:rsid w:val="00F6074B"/>
    <w:rsid w:val="00F61C7F"/>
    <w:rsid w:val="00F6425D"/>
    <w:rsid w:val="00F66CDF"/>
    <w:rsid w:val="00F7198C"/>
    <w:rsid w:val="00F71CAF"/>
    <w:rsid w:val="00F742AD"/>
    <w:rsid w:val="00F807BA"/>
    <w:rsid w:val="00F82F72"/>
    <w:rsid w:val="00F8514F"/>
    <w:rsid w:val="00F857BF"/>
    <w:rsid w:val="00FA4FC1"/>
    <w:rsid w:val="00FB0F7F"/>
    <w:rsid w:val="00FB17DD"/>
    <w:rsid w:val="00FB28AD"/>
    <w:rsid w:val="00FB3726"/>
    <w:rsid w:val="00FB3B31"/>
    <w:rsid w:val="00FB4C76"/>
    <w:rsid w:val="00FC0647"/>
    <w:rsid w:val="00FC0B05"/>
    <w:rsid w:val="00FC2FC2"/>
    <w:rsid w:val="00FC437F"/>
    <w:rsid w:val="00FC4BD1"/>
    <w:rsid w:val="00FC4CB3"/>
    <w:rsid w:val="00FC7A4C"/>
    <w:rsid w:val="00FD55CF"/>
    <w:rsid w:val="00FD5EC3"/>
    <w:rsid w:val="00FD68B7"/>
    <w:rsid w:val="00FD6B6A"/>
    <w:rsid w:val="00FD786C"/>
    <w:rsid w:val="00FE7128"/>
    <w:rsid w:val="00FF0262"/>
    <w:rsid w:val="00FF0939"/>
    <w:rsid w:val="00FF11AF"/>
    <w:rsid w:val="00FF4202"/>
    <w:rsid w:val="00FF53C0"/>
    <w:rsid w:val="00FF6C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1083FF3"/>
  <w15:docId w15:val="{F871C8E5-8445-4996-BF5F-F5AF0AF30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097D"/>
    <w:pPr>
      <w:spacing w:after="120"/>
    </w:pPr>
    <w:rPr>
      <w:rFonts w:ascii="Gill Sans MT" w:eastAsia="Times New Roman" w:hAnsi="Gill Sans MT" w:cs="Times New Roman"/>
      <w:color w:val="393839"/>
      <w:sz w:val="22"/>
      <w:szCs w:val="20"/>
    </w:rPr>
  </w:style>
  <w:style w:type="paragraph" w:styleId="Heading1">
    <w:name w:val="heading 1"/>
    <w:basedOn w:val="Normal"/>
    <w:next w:val="Normal"/>
    <w:link w:val="Heading1Char"/>
    <w:uiPriority w:val="9"/>
    <w:qFormat/>
    <w:rsid w:val="008C097D"/>
    <w:pPr>
      <w:keepNext/>
      <w:keepLines/>
      <w:spacing w:after="200"/>
      <w:outlineLvl w:val="0"/>
    </w:pPr>
    <w:rPr>
      <w:rFonts w:eastAsia="Yu Gothic Light" w:cs="Times New Roman (Headings CS)"/>
      <w:color w:val="203568"/>
      <w:sz w:val="40"/>
      <w:szCs w:val="32"/>
    </w:rPr>
  </w:style>
  <w:style w:type="paragraph" w:styleId="Heading2">
    <w:name w:val="heading 2"/>
    <w:basedOn w:val="Normal"/>
    <w:next w:val="Normal"/>
    <w:link w:val="Heading2Char"/>
    <w:uiPriority w:val="9"/>
    <w:unhideWhenUsed/>
    <w:qFormat/>
    <w:rsid w:val="008C097D"/>
    <w:pPr>
      <w:keepNext/>
      <w:keepLines/>
      <w:spacing w:after="160"/>
      <w:outlineLvl w:val="1"/>
    </w:pPr>
    <w:rPr>
      <w:rFonts w:eastAsia="Yu Gothic Light" w:cs="Gill Sans Light"/>
      <w:color w:val="445B1F"/>
      <w:sz w:val="34"/>
      <w:szCs w:val="26"/>
    </w:rPr>
  </w:style>
  <w:style w:type="paragraph" w:styleId="Heading3">
    <w:name w:val="heading 3"/>
    <w:basedOn w:val="Normal"/>
    <w:next w:val="Normal"/>
    <w:link w:val="Heading3Char"/>
    <w:uiPriority w:val="9"/>
    <w:unhideWhenUsed/>
    <w:qFormat/>
    <w:rsid w:val="008C097D"/>
    <w:pPr>
      <w:keepNext/>
      <w:keepLines/>
      <w:spacing w:before="280"/>
      <w:outlineLvl w:val="2"/>
    </w:pPr>
    <w:rPr>
      <w:rFonts w:eastAsia="Yu Gothic Light"/>
      <w:b/>
      <w:i/>
      <w:color w:val="2035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7838"/>
    <w:pPr>
      <w:ind w:left="720"/>
      <w:contextualSpacing/>
    </w:pPr>
  </w:style>
  <w:style w:type="table" w:styleId="TableGrid">
    <w:name w:val="Table Grid"/>
    <w:basedOn w:val="TableNormal"/>
    <w:uiPriority w:val="59"/>
    <w:rsid w:val="004B78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F11E4"/>
    <w:pPr>
      <w:spacing w:before="100" w:beforeAutospacing="1" w:after="100" w:afterAutospacing="1"/>
    </w:pPr>
    <w:rPr>
      <w:rFonts w:ascii="Times New Roman" w:eastAsiaTheme="minorHAnsi" w:hAnsi="Times New Roman"/>
      <w:sz w:val="24"/>
      <w:szCs w:val="24"/>
    </w:rPr>
  </w:style>
  <w:style w:type="table" w:customStyle="1" w:styleId="GridTable31">
    <w:name w:val="Grid Table 31"/>
    <w:basedOn w:val="TableNormal"/>
    <w:uiPriority w:val="48"/>
    <w:rsid w:val="0072539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1">
    <w:name w:val="Grid Table 21"/>
    <w:basedOn w:val="TableNormal"/>
    <w:uiPriority w:val="47"/>
    <w:rsid w:val="0072539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72539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8C097D"/>
    <w:rPr>
      <w:rFonts w:ascii="Gill Sans MT" w:eastAsia="Yu Gothic Light" w:hAnsi="Gill Sans MT" w:cs="Times New Roman (Headings CS)"/>
      <w:color w:val="203568"/>
      <w:sz w:val="40"/>
      <w:szCs w:val="32"/>
    </w:rPr>
  </w:style>
  <w:style w:type="paragraph" w:styleId="Footer">
    <w:name w:val="footer"/>
    <w:basedOn w:val="Normal"/>
    <w:link w:val="FooterChar"/>
    <w:uiPriority w:val="99"/>
    <w:unhideWhenUsed/>
    <w:rsid w:val="003A6D26"/>
    <w:pPr>
      <w:tabs>
        <w:tab w:val="center" w:pos="4513"/>
        <w:tab w:val="right" w:pos="9026"/>
      </w:tabs>
    </w:pPr>
    <w:rPr>
      <w:rFonts w:asciiTheme="minorHAnsi" w:eastAsiaTheme="minorHAnsi" w:hAnsiTheme="minorHAnsi" w:cstheme="minorBidi"/>
      <w:sz w:val="24"/>
      <w:szCs w:val="24"/>
    </w:rPr>
  </w:style>
  <w:style w:type="character" w:customStyle="1" w:styleId="FooterChar">
    <w:name w:val="Footer Char"/>
    <w:basedOn w:val="DefaultParagraphFont"/>
    <w:link w:val="Footer"/>
    <w:uiPriority w:val="99"/>
    <w:rsid w:val="003A6D26"/>
  </w:style>
  <w:style w:type="paragraph" w:styleId="Header">
    <w:name w:val="header"/>
    <w:basedOn w:val="Normal"/>
    <w:link w:val="HeaderChar"/>
    <w:uiPriority w:val="99"/>
    <w:unhideWhenUsed/>
    <w:rsid w:val="003A6D26"/>
    <w:pPr>
      <w:tabs>
        <w:tab w:val="center" w:pos="4513"/>
        <w:tab w:val="right" w:pos="9026"/>
      </w:tabs>
    </w:pPr>
  </w:style>
  <w:style w:type="character" w:customStyle="1" w:styleId="HeaderChar">
    <w:name w:val="Header Char"/>
    <w:basedOn w:val="DefaultParagraphFont"/>
    <w:link w:val="Header"/>
    <w:uiPriority w:val="99"/>
    <w:rsid w:val="003A6D26"/>
    <w:rPr>
      <w:rFonts w:ascii="Calibri" w:eastAsia="Times New Roman" w:hAnsi="Calibri" w:cs="Times New Roman"/>
      <w:sz w:val="20"/>
      <w:szCs w:val="20"/>
    </w:rPr>
  </w:style>
  <w:style w:type="paragraph" w:customStyle="1" w:styleId="p1">
    <w:name w:val="p1"/>
    <w:basedOn w:val="Normal"/>
    <w:rsid w:val="00984E7C"/>
    <w:rPr>
      <w:rFonts w:ascii="Helvetica" w:eastAsiaTheme="minorHAnsi" w:hAnsi="Helvetica"/>
      <w:sz w:val="15"/>
      <w:szCs w:val="15"/>
    </w:rPr>
  </w:style>
  <w:style w:type="character" w:customStyle="1" w:styleId="apple-converted-space">
    <w:name w:val="apple-converted-space"/>
    <w:basedOn w:val="DefaultParagraphFont"/>
    <w:rsid w:val="00984E7C"/>
  </w:style>
  <w:style w:type="character" w:styleId="PageNumber">
    <w:name w:val="page number"/>
    <w:basedOn w:val="DefaultParagraphFont"/>
    <w:uiPriority w:val="99"/>
    <w:semiHidden/>
    <w:unhideWhenUsed/>
    <w:rsid w:val="0021151A"/>
  </w:style>
  <w:style w:type="paragraph" w:styleId="TOC1">
    <w:name w:val="toc 1"/>
    <w:basedOn w:val="Normal"/>
    <w:next w:val="Normal"/>
    <w:autoRedefine/>
    <w:uiPriority w:val="39"/>
    <w:unhideWhenUsed/>
    <w:rsid w:val="00FB0F7F"/>
    <w:pPr>
      <w:tabs>
        <w:tab w:val="right" w:leader="dot" w:pos="9720"/>
      </w:tabs>
    </w:pPr>
    <w:rPr>
      <w:b/>
      <w:bCs/>
      <w:noProof/>
      <w:szCs w:val="24"/>
    </w:rPr>
  </w:style>
  <w:style w:type="paragraph" w:styleId="TOC2">
    <w:name w:val="toc 2"/>
    <w:basedOn w:val="Normal"/>
    <w:next w:val="Normal"/>
    <w:autoRedefine/>
    <w:uiPriority w:val="39"/>
    <w:unhideWhenUsed/>
    <w:rsid w:val="00FB0F7F"/>
    <w:pPr>
      <w:ind w:firstLine="576"/>
    </w:pPr>
    <w:rPr>
      <w:szCs w:val="22"/>
    </w:rPr>
  </w:style>
  <w:style w:type="paragraph" w:styleId="TOC3">
    <w:name w:val="toc 3"/>
    <w:basedOn w:val="Normal"/>
    <w:next w:val="Normal"/>
    <w:autoRedefine/>
    <w:uiPriority w:val="39"/>
    <w:unhideWhenUsed/>
    <w:rsid w:val="001C3A98"/>
    <w:pPr>
      <w:ind w:left="200"/>
    </w:pPr>
    <w:rPr>
      <w:rFonts w:asciiTheme="minorHAnsi" w:hAnsiTheme="minorHAnsi"/>
      <w:i/>
      <w:iCs/>
      <w:szCs w:val="22"/>
    </w:rPr>
  </w:style>
  <w:style w:type="paragraph" w:styleId="TOC4">
    <w:name w:val="toc 4"/>
    <w:basedOn w:val="Normal"/>
    <w:next w:val="Normal"/>
    <w:autoRedefine/>
    <w:uiPriority w:val="39"/>
    <w:unhideWhenUsed/>
    <w:rsid w:val="001C3A98"/>
    <w:pPr>
      <w:pBdr>
        <w:between w:val="double" w:sz="6" w:space="0" w:color="auto"/>
      </w:pBdr>
      <w:ind w:left="400"/>
    </w:pPr>
    <w:rPr>
      <w:rFonts w:asciiTheme="minorHAnsi" w:hAnsiTheme="minorHAnsi"/>
    </w:rPr>
  </w:style>
  <w:style w:type="paragraph" w:styleId="TOC5">
    <w:name w:val="toc 5"/>
    <w:basedOn w:val="Normal"/>
    <w:next w:val="Normal"/>
    <w:autoRedefine/>
    <w:uiPriority w:val="39"/>
    <w:unhideWhenUsed/>
    <w:rsid w:val="001C3A98"/>
    <w:pPr>
      <w:pBdr>
        <w:between w:val="double" w:sz="6" w:space="0" w:color="auto"/>
      </w:pBdr>
      <w:ind w:left="600"/>
    </w:pPr>
    <w:rPr>
      <w:rFonts w:asciiTheme="minorHAnsi" w:hAnsiTheme="minorHAnsi"/>
    </w:rPr>
  </w:style>
  <w:style w:type="paragraph" w:styleId="TOC6">
    <w:name w:val="toc 6"/>
    <w:basedOn w:val="Normal"/>
    <w:next w:val="Normal"/>
    <w:autoRedefine/>
    <w:uiPriority w:val="39"/>
    <w:unhideWhenUsed/>
    <w:rsid w:val="001C3A98"/>
    <w:pPr>
      <w:pBdr>
        <w:between w:val="double" w:sz="6" w:space="0" w:color="auto"/>
      </w:pBdr>
      <w:ind w:left="800"/>
    </w:pPr>
    <w:rPr>
      <w:rFonts w:asciiTheme="minorHAnsi" w:hAnsiTheme="minorHAnsi"/>
    </w:rPr>
  </w:style>
  <w:style w:type="paragraph" w:styleId="TOC7">
    <w:name w:val="toc 7"/>
    <w:basedOn w:val="Normal"/>
    <w:next w:val="Normal"/>
    <w:autoRedefine/>
    <w:uiPriority w:val="39"/>
    <w:unhideWhenUsed/>
    <w:rsid w:val="001C3A98"/>
    <w:pPr>
      <w:pBdr>
        <w:between w:val="double" w:sz="6" w:space="0" w:color="auto"/>
      </w:pBdr>
      <w:ind w:left="1000"/>
    </w:pPr>
    <w:rPr>
      <w:rFonts w:asciiTheme="minorHAnsi" w:hAnsiTheme="minorHAnsi"/>
    </w:rPr>
  </w:style>
  <w:style w:type="paragraph" w:styleId="TOC8">
    <w:name w:val="toc 8"/>
    <w:basedOn w:val="Normal"/>
    <w:next w:val="Normal"/>
    <w:autoRedefine/>
    <w:uiPriority w:val="39"/>
    <w:unhideWhenUsed/>
    <w:rsid w:val="001C3A98"/>
    <w:pPr>
      <w:pBdr>
        <w:between w:val="double" w:sz="6" w:space="0" w:color="auto"/>
      </w:pBdr>
      <w:ind w:left="1200"/>
    </w:pPr>
    <w:rPr>
      <w:rFonts w:asciiTheme="minorHAnsi" w:hAnsiTheme="minorHAnsi"/>
    </w:rPr>
  </w:style>
  <w:style w:type="paragraph" w:styleId="TOC9">
    <w:name w:val="toc 9"/>
    <w:basedOn w:val="Normal"/>
    <w:next w:val="Normal"/>
    <w:autoRedefine/>
    <w:uiPriority w:val="39"/>
    <w:unhideWhenUsed/>
    <w:rsid w:val="001C3A98"/>
    <w:pPr>
      <w:pBdr>
        <w:between w:val="double" w:sz="6" w:space="0" w:color="auto"/>
      </w:pBdr>
      <w:ind w:left="1400"/>
    </w:pPr>
    <w:rPr>
      <w:rFonts w:asciiTheme="minorHAnsi" w:hAnsiTheme="minorHAnsi"/>
    </w:rPr>
  </w:style>
  <w:style w:type="paragraph" w:styleId="BalloonText">
    <w:name w:val="Balloon Text"/>
    <w:basedOn w:val="Normal"/>
    <w:link w:val="BalloonTextChar"/>
    <w:uiPriority w:val="99"/>
    <w:semiHidden/>
    <w:unhideWhenUsed/>
    <w:rsid w:val="00B267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6793"/>
    <w:rPr>
      <w:rFonts w:ascii="Lucida Grande" w:eastAsia="Times New Roman" w:hAnsi="Lucida Grande" w:cs="Lucida Grande"/>
      <w:sz w:val="18"/>
      <w:szCs w:val="18"/>
    </w:rPr>
  </w:style>
  <w:style w:type="paragraph" w:customStyle="1" w:styleId="Contents">
    <w:name w:val="Contents"/>
    <w:basedOn w:val="Heading1"/>
    <w:qFormat/>
    <w:rsid w:val="008C1955"/>
    <w:pPr>
      <w:keepLines w:val="0"/>
      <w:spacing w:after="600" w:line="600" w:lineRule="exact"/>
    </w:pPr>
    <w:rPr>
      <w:rFonts w:eastAsia="Times New Roman"/>
      <w:b/>
      <w:color w:val="6C4713"/>
      <w:kern w:val="28"/>
      <w:sz w:val="60"/>
      <w:szCs w:val="24"/>
    </w:rPr>
  </w:style>
  <w:style w:type="character" w:customStyle="1" w:styleId="Heading2Char">
    <w:name w:val="Heading 2 Char"/>
    <w:basedOn w:val="DefaultParagraphFont"/>
    <w:link w:val="Heading2"/>
    <w:uiPriority w:val="9"/>
    <w:rsid w:val="008C097D"/>
    <w:rPr>
      <w:rFonts w:ascii="Gill Sans MT" w:eastAsia="Yu Gothic Light" w:hAnsi="Gill Sans MT" w:cs="Gill Sans Light"/>
      <w:color w:val="445B1F"/>
      <w:sz w:val="34"/>
      <w:szCs w:val="26"/>
    </w:rPr>
  </w:style>
  <w:style w:type="paragraph" w:styleId="Revision">
    <w:name w:val="Revision"/>
    <w:hidden/>
    <w:uiPriority w:val="99"/>
    <w:semiHidden/>
    <w:rsid w:val="008C61AA"/>
    <w:rPr>
      <w:rFonts w:ascii="Calibri" w:eastAsia="Times New Roman" w:hAnsi="Calibri" w:cs="Times New Roman"/>
      <w:sz w:val="20"/>
      <w:szCs w:val="20"/>
    </w:rPr>
  </w:style>
  <w:style w:type="character" w:styleId="CommentReference">
    <w:name w:val="annotation reference"/>
    <w:basedOn w:val="DefaultParagraphFont"/>
    <w:uiPriority w:val="99"/>
    <w:semiHidden/>
    <w:unhideWhenUsed/>
    <w:rsid w:val="00D04A2D"/>
    <w:rPr>
      <w:sz w:val="18"/>
      <w:szCs w:val="18"/>
    </w:rPr>
  </w:style>
  <w:style w:type="paragraph" w:styleId="CommentText">
    <w:name w:val="annotation text"/>
    <w:basedOn w:val="Normal"/>
    <w:link w:val="CommentTextChar"/>
    <w:uiPriority w:val="99"/>
    <w:semiHidden/>
    <w:unhideWhenUsed/>
    <w:rsid w:val="00D04A2D"/>
    <w:rPr>
      <w:sz w:val="24"/>
      <w:szCs w:val="24"/>
    </w:rPr>
  </w:style>
  <w:style w:type="character" w:customStyle="1" w:styleId="CommentTextChar">
    <w:name w:val="Comment Text Char"/>
    <w:basedOn w:val="DefaultParagraphFont"/>
    <w:link w:val="CommentText"/>
    <w:uiPriority w:val="99"/>
    <w:semiHidden/>
    <w:rsid w:val="00D04A2D"/>
    <w:rPr>
      <w:rFonts w:ascii="Calibri" w:eastAsia="Times New Roman" w:hAnsi="Calibri" w:cs="Times New Roman"/>
    </w:rPr>
  </w:style>
  <w:style w:type="paragraph" w:styleId="CommentSubject">
    <w:name w:val="annotation subject"/>
    <w:basedOn w:val="CommentText"/>
    <w:next w:val="CommentText"/>
    <w:link w:val="CommentSubjectChar"/>
    <w:uiPriority w:val="99"/>
    <w:semiHidden/>
    <w:unhideWhenUsed/>
    <w:rsid w:val="00D04A2D"/>
    <w:rPr>
      <w:b/>
      <w:bCs/>
      <w:sz w:val="20"/>
      <w:szCs w:val="20"/>
    </w:rPr>
  </w:style>
  <w:style w:type="character" w:customStyle="1" w:styleId="CommentSubjectChar">
    <w:name w:val="Comment Subject Char"/>
    <w:basedOn w:val="CommentTextChar"/>
    <w:link w:val="CommentSubject"/>
    <w:uiPriority w:val="99"/>
    <w:semiHidden/>
    <w:rsid w:val="00D04A2D"/>
    <w:rPr>
      <w:rFonts w:ascii="Calibri" w:eastAsia="Times New Roman" w:hAnsi="Calibri" w:cs="Times New Roman"/>
      <w:b/>
      <w:bCs/>
      <w:sz w:val="20"/>
      <w:szCs w:val="20"/>
    </w:rPr>
  </w:style>
  <w:style w:type="paragraph" w:styleId="DocumentMap">
    <w:name w:val="Document Map"/>
    <w:basedOn w:val="Normal"/>
    <w:link w:val="DocumentMapChar"/>
    <w:uiPriority w:val="99"/>
    <w:semiHidden/>
    <w:unhideWhenUsed/>
    <w:rsid w:val="0047551C"/>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47551C"/>
    <w:rPr>
      <w:rFonts w:ascii="Lucida Grande" w:eastAsia="Times New Roman" w:hAnsi="Lucida Grande" w:cs="Lucida Grande"/>
    </w:rPr>
  </w:style>
  <w:style w:type="paragraph" w:customStyle="1" w:styleId="CoverHeading2">
    <w:name w:val="Cover Heading 2"/>
    <w:basedOn w:val="Normal"/>
    <w:rsid w:val="00926D86"/>
    <w:pPr>
      <w:spacing w:before="280" w:after="160" w:line="320" w:lineRule="atLeast"/>
      <w:ind w:left="1080" w:right="1080"/>
    </w:pPr>
    <w:rPr>
      <w:rFonts w:ascii="Arial" w:hAnsi="Arial" w:cs="Arial"/>
      <w:b/>
      <w:caps/>
      <w:color w:val="FFFFFF"/>
      <w:sz w:val="28"/>
      <w:szCs w:val="24"/>
    </w:rPr>
  </w:style>
  <w:style w:type="paragraph" w:customStyle="1" w:styleId="CoverHeading1">
    <w:name w:val="Cover Heading 1"/>
    <w:basedOn w:val="Normal"/>
    <w:rsid w:val="004572ED"/>
    <w:pPr>
      <w:spacing w:before="400" w:after="160" w:line="720" w:lineRule="exact"/>
      <w:ind w:left="1080" w:right="1080"/>
    </w:pPr>
    <w:rPr>
      <w:rFonts w:ascii="Arial" w:hAnsi="Arial" w:cs="Arial"/>
      <w:caps/>
      <w:color w:val="FFFFFF"/>
      <w:sz w:val="68"/>
      <w:szCs w:val="24"/>
    </w:rPr>
  </w:style>
  <w:style w:type="paragraph" w:customStyle="1" w:styleId="Disclaimer--Inside">
    <w:name w:val="Disclaimer--Inside"/>
    <w:basedOn w:val="Normal"/>
    <w:rsid w:val="004572ED"/>
    <w:pPr>
      <w:spacing w:after="160" w:line="280" w:lineRule="exact"/>
      <w:ind w:left="1080" w:right="1080"/>
    </w:pPr>
    <w:rPr>
      <w:rFonts w:ascii="Arial" w:hAnsi="Arial" w:cs="Arial"/>
      <w:szCs w:val="24"/>
    </w:rPr>
  </w:style>
  <w:style w:type="paragraph" w:customStyle="1" w:styleId="bodytext1">
    <w:name w:val="bodytext1"/>
    <w:basedOn w:val="Normal"/>
    <w:link w:val="bodytext1Char"/>
    <w:qFormat/>
    <w:rsid w:val="00013B36"/>
    <w:pPr>
      <w:spacing w:line="220" w:lineRule="atLeast"/>
    </w:pPr>
    <w:rPr>
      <w:rFonts w:ascii="GillSans Light" w:eastAsia="Calibri" w:hAnsi="GillSans Light"/>
      <w:szCs w:val="22"/>
      <w:lang w:val="x-none" w:eastAsia="x-none"/>
    </w:rPr>
  </w:style>
  <w:style w:type="character" w:customStyle="1" w:styleId="bodytext1Char">
    <w:name w:val="bodytext1 Char"/>
    <w:link w:val="bodytext1"/>
    <w:rsid w:val="00013B36"/>
    <w:rPr>
      <w:rFonts w:ascii="GillSans Light" w:eastAsia="Calibri" w:hAnsi="GillSans Light" w:cs="Times New Roman"/>
      <w:sz w:val="22"/>
      <w:szCs w:val="22"/>
      <w:lang w:val="x-none" w:eastAsia="x-none"/>
    </w:rPr>
  </w:style>
  <w:style w:type="paragraph" w:customStyle="1" w:styleId="subsectionheadline1">
    <w:name w:val="subsectionheadline1"/>
    <w:basedOn w:val="Normal"/>
    <w:link w:val="subsectionheadline1Char"/>
    <w:qFormat/>
    <w:rsid w:val="00013B36"/>
    <w:pPr>
      <w:spacing w:line="220" w:lineRule="atLeast"/>
    </w:pPr>
    <w:rPr>
      <w:rFonts w:ascii="GillSans" w:eastAsia="Calibri" w:hAnsi="GillSans"/>
      <w:b/>
      <w:caps/>
      <w:color w:val="002A6C"/>
      <w:sz w:val="24"/>
      <w:szCs w:val="24"/>
      <w:lang w:val="x-none" w:eastAsia="x-none"/>
    </w:rPr>
  </w:style>
  <w:style w:type="character" w:customStyle="1" w:styleId="subsectionheadline1Char">
    <w:name w:val="subsectionheadline1 Char"/>
    <w:link w:val="subsectionheadline1"/>
    <w:rsid w:val="00013B36"/>
    <w:rPr>
      <w:rFonts w:ascii="GillSans" w:eastAsia="Calibri" w:hAnsi="GillSans" w:cs="Times New Roman"/>
      <w:b/>
      <w:caps/>
      <w:color w:val="002A6C"/>
      <w:lang w:val="x-none" w:eastAsia="x-none"/>
    </w:rPr>
  </w:style>
  <w:style w:type="paragraph" w:customStyle="1" w:styleId="bodyStyle1">
    <w:name w:val="bodyStyle1"/>
    <w:basedOn w:val="Normal"/>
    <w:link w:val="bodyStyle1Char"/>
    <w:qFormat/>
    <w:rsid w:val="00013B36"/>
    <w:pPr>
      <w:widowControl w:val="0"/>
      <w:autoSpaceDE w:val="0"/>
      <w:autoSpaceDN w:val="0"/>
      <w:adjustRightInd w:val="0"/>
    </w:pPr>
    <w:rPr>
      <w:bCs/>
      <w:szCs w:val="22"/>
      <w:lang w:val="x-none" w:eastAsia="x-none"/>
    </w:rPr>
  </w:style>
  <w:style w:type="character" w:customStyle="1" w:styleId="bodyStyle1Char">
    <w:name w:val="bodyStyle1 Char"/>
    <w:link w:val="bodyStyle1"/>
    <w:rsid w:val="00013B36"/>
    <w:rPr>
      <w:rFonts w:ascii="Gill Sans MT" w:eastAsia="Times New Roman" w:hAnsi="Gill Sans MT" w:cs="Times New Roman"/>
      <w:bCs/>
      <w:sz w:val="22"/>
      <w:szCs w:val="22"/>
      <w:lang w:val="x-none" w:eastAsia="x-none"/>
    </w:rPr>
  </w:style>
  <w:style w:type="paragraph" w:customStyle="1" w:styleId="sectionhead">
    <w:name w:val="sectionhead"/>
    <w:basedOn w:val="Normal"/>
    <w:link w:val="sectionheadChar"/>
    <w:qFormat/>
    <w:rsid w:val="00E72B99"/>
    <w:pPr>
      <w:widowControl w:val="0"/>
      <w:autoSpaceDE w:val="0"/>
      <w:autoSpaceDN w:val="0"/>
      <w:adjustRightInd w:val="0"/>
      <w:spacing w:after="319"/>
    </w:pPr>
    <w:rPr>
      <w:b/>
      <w:bCs/>
      <w:caps/>
      <w:color w:val="002A6C"/>
      <w:sz w:val="24"/>
      <w:szCs w:val="24"/>
      <w:lang w:val="x-none" w:eastAsia="x-none"/>
    </w:rPr>
  </w:style>
  <w:style w:type="character" w:customStyle="1" w:styleId="sectionheadChar">
    <w:name w:val="sectionhead Char"/>
    <w:link w:val="sectionhead"/>
    <w:rsid w:val="00E72B99"/>
    <w:rPr>
      <w:rFonts w:ascii="Gill Sans MT" w:eastAsia="Times New Roman" w:hAnsi="Gill Sans MT" w:cs="Times New Roman"/>
      <w:b/>
      <w:bCs/>
      <w:caps/>
      <w:color w:val="002A6C"/>
      <w:lang w:val="x-none" w:eastAsia="x-none"/>
    </w:rPr>
  </w:style>
  <w:style w:type="character" w:customStyle="1" w:styleId="s1">
    <w:name w:val="s1"/>
    <w:basedOn w:val="DefaultParagraphFont"/>
    <w:rsid w:val="00225048"/>
  </w:style>
  <w:style w:type="paragraph" w:customStyle="1" w:styleId="ColorfulList-Accent11">
    <w:name w:val="Colorful List - Accent 11"/>
    <w:basedOn w:val="Normal"/>
    <w:uiPriority w:val="34"/>
    <w:rsid w:val="00225048"/>
    <w:pPr>
      <w:spacing w:after="200"/>
      <w:ind w:left="720"/>
    </w:pPr>
  </w:style>
  <w:style w:type="paragraph" w:customStyle="1" w:styleId="yiv0766173662msonormal">
    <w:name w:val="yiv0766173662msonormal"/>
    <w:basedOn w:val="Normal"/>
    <w:rsid w:val="00225048"/>
    <w:pPr>
      <w:spacing w:before="100" w:beforeAutospacing="1" w:after="100" w:afterAutospacing="1"/>
    </w:pPr>
    <w:rPr>
      <w:rFonts w:ascii="Times New Roman" w:hAnsi="Times New Roman"/>
      <w:sz w:val="24"/>
      <w:szCs w:val="24"/>
      <w:lang w:val="en-GB" w:eastAsia="en-GB"/>
    </w:rPr>
  </w:style>
  <w:style w:type="table" w:customStyle="1" w:styleId="GridTable4-Accent51">
    <w:name w:val="Grid Table 4 - Accent 51"/>
    <w:basedOn w:val="TableNormal"/>
    <w:uiPriority w:val="49"/>
    <w:rsid w:val="00225048"/>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Caption">
    <w:name w:val="caption"/>
    <w:basedOn w:val="Normal"/>
    <w:next w:val="Normal"/>
    <w:uiPriority w:val="35"/>
    <w:unhideWhenUsed/>
    <w:qFormat/>
    <w:rsid w:val="00225048"/>
    <w:pPr>
      <w:spacing w:after="200"/>
    </w:pPr>
    <w:rPr>
      <w:rFonts w:asciiTheme="minorHAnsi" w:eastAsiaTheme="minorHAnsi" w:hAnsiTheme="minorHAnsi" w:cstheme="minorBidi"/>
      <w:b/>
      <w:bCs/>
      <w:color w:val="5B9BD5" w:themeColor="accent1"/>
      <w:sz w:val="18"/>
      <w:szCs w:val="18"/>
    </w:rPr>
  </w:style>
  <w:style w:type="table" w:customStyle="1" w:styleId="PlainTable41">
    <w:name w:val="Plain Table 41"/>
    <w:basedOn w:val="TableNormal"/>
    <w:uiPriority w:val="44"/>
    <w:rsid w:val="007479A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qFormat/>
    <w:rsid w:val="000F750A"/>
    <w:pPr>
      <w:widowControl w:val="0"/>
      <w:ind w:left="820" w:hanging="360"/>
    </w:pPr>
    <w:rPr>
      <w:rFonts w:eastAsia="Gill Sans MT"/>
      <w:szCs w:val="22"/>
    </w:rPr>
  </w:style>
  <w:style w:type="character" w:customStyle="1" w:styleId="BodyTextChar">
    <w:name w:val="Body Text Char"/>
    <w:basedOn w:val="DefaultParagraphFont"/>
    <w:link w:val="BodyText"/>
    <w:uiPriority w:val="1"/>
    <w:rsid w:val="000F750A"/>
    <w:rPr>
      <w:rFonts w:ascii="Gill Sans MT" w:eastAsia="Gill Sans MT" w:hAnsi="Gill Sans MT" w:cs="Times New Roman"/>
      <w:sz w:val="22"/>
      <w:szCs w:val="22"/>
    </w:rPr>
  </w:style>
  <w:style w:type="table" w:customStyle="1" w:styleId="GridTable1Light1">
    <w:name w:val="Grid Table 1 Light1"/>
    <w:basedOn w:val="TableNormal"/>
    <w:uiPriority w:val="46"/>
    <w:rsid w:val="00286C2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2">
    <w:name w:val="Grid Table 42"/>
    <w:basedOn w:val="TableNormal"/>
    <w:uiPriority w:val="49"/>
    <w:rsid w:val="00286C2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286C28"/>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3-Accent51">
    <w:name w:val="Grid Table 3 - Accent 51"/>
    <w:basedOn w:val="TableNormal"/>
    <w:uiPriority w:val="48"/>
    <w:rsid w:val="00286C28"/>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character" w:customStyle="1" w:styleId="st">
    <w:name w:val="st"/>
    <w:basedOn w:val="DefaultParagraphFont"/>
    <w:rsid w:val="00FC4CB3"/>
  </w:style>
  <w:style w:type="character" w:styleId="Strong">
    <w:name w:val="Strong"/>
    <w:basedOn w:val="DefaultParagraphFont"/>
    <w:uiPriority w:val="22"/>
    <w:qFormat/>
    <w:rsid w:val="00861C4C"/>
    <w:rPr>
      <w:b/>
      <w:bCs/>
    </w:rPr>
  </w:style>
  <w:style w:type="character" w:customStyle="1" w:styleId="Heading3Char">
    <w:name w:val="Heading 3 Char"/>
    <w:basedOn w:val="DefaultParagraphFont"/>
    <w:link w:val="Heading3"/>
    <w:uiPriority w:val="9"/>
    <w:rsid w:val="008C097D"/>
    <w:rPr>
      <w:rFonts w:ascii="Gill Sans MT" w:eastAsia="Yu Gothic Light" w:hAnsi="Gill Sans MT" w:cs="Times New Roman"/>
      <w:b/>
      <w:i/>
      <w:color w:val="203568"/>
    </w:rPr>
  </w:style>
  <w:style w:type="paragraph" w:styleId="TOCHeading">
    <w:name w:val="TOC Heading"/>
    <w:basedOn w:val="Heading1"/>
    <w:next w:val="Normal"/>
    <w:uiPriority w:val="39"/>
    <w:unhideWhenUsed/>
    <w:qFormat/>
    <w:rsid w:val="00CD50B8"/>
    <w:pPr>
      <w:spacing w:before="240" w:line="259" w:lineRule="auto"/>
      <w:outlineLvl w:val="9"/>
    </w:pPr>
    <w:rPr>
      <w:rFonts w:asciiTheme="majorHAnsi" w:eastAsiaTheme="majorEastAsia" w:hAnsiTheme="majorHAnsi" w:cstheme="majorBidi"/>
      <w:color w:val="2E74B5" w:themeColor="accent1" w:themeShade="BF"/>
      <w:sz w:val="32"/>
    </w:rPr>
  </w:style>
  <w:style w:type="character" w:styleId="Hyperlink">
    <w:name w:val="Hyperlink"/>
    <w:basedOn w:val="DefaultParagraphFont"/>
    <w:uiPriority w:val="99"/>
    <w:unhideWhenUsed/>
    <w:rsid w:val="00CD50B8"/>
    <w:rPr>
      <w:color w:val="0563C1" w:themeColor="hyperlink"/>
      <w:u w:val="single"/>
    </w:rPr>
  </w:style>
  <w:style w:type="paragraph" w:customStyle="1" w:styleId="DecimalAligned">
    <w:name w:val="Decimal Aligned"/>
    <w:basedOn w:val="Normal"/>
    <w:uiPriority w:val="40"/>
    <w:qFormat/>
    <w:rsid w:val="00562869"/>
    <w:pPr>
      <w:tabs>
        <w:tab w:val="decimal" w:pos="360"/>
      </w:tabs>
      <w:spacing w:after="200" w:line="276" w:lineRule="auto"/>
    </w:pPr>
    <w:rPr>
      <w:rFonts w:asciiTheme="minorHAnsi" w:eastAsiaTheme="minorEastAsia" w:hAnsiTheme="minorHAnsi"/>
      <w:szCs w:val="22"/>
    </w:rPr>
  </w:style>
  <w:style w:type="paragraph" w:styleId="FootnoteText">
    <w:name w:val="footnote text"/>
    <w:basedOn w:val="Normal"/>
    <w:link w:val="FootnoteTextChar"/>
    <w:uiPriority w:val="99"/>
    <w:unhideWhenUsed/>
    <w:rsid w:val="00562869"/>
    <w:rPr>
      <w:rFonts w:asciiTheme="minorHAnsi" w:eastAsiaTheme="minorEastAsia" w:hAnsiTheme="minorHAnsi"/>
    </w:rPr>
  </w:style>
  <w:style w:type="character" w:customStyle="1" w:styleId="FootnoteTextChar">
    <w:name w:val="Footnote Text Char"/>
    <w:basedOn w:val="DefaultParagraphFont"/>
    <w:link w:val="FootnoteText"/>
    <w:uiPriority w:val="99"/>
    <w:rsid w:val="00562869"/>
    <w:rPr>
      <w:rFonts w:eastAsiaTheme="minorEastAsia" w:cs="Times New Roman"/>
      <w:sz w:val="20"/>
      <w:szCs w:val="20"/>
    </w:rPr>
  </w:style>
  <w:style w:type="character" w:styleId="SubtleEmphasis">
    <w:name w:val="Subtle Emphasis"/>
    <w:basedOn w:val="DefaultParagraphFont"/>
    <w:uiPriority w:val="19"/>
    <w:qFormat/>
    <w:rsid w:val="00562869"/>
    <w:rPr>
      <w:i/>
      <w:iCs/>
    </w:rPr>
  </w:style>
  <w:style w:type="table" w:styleId="MediumShading2-Accent5">
    <w:name w:val="Medium Shading 2 Accent 5"/>
    <w:basedOn w:val="TableNormal"/>
    <w:uiPriority w:val="64"/>
    <w:rsid w:val="00562869"/>
    <w:rPr>
      <w:rFonts w:eastAsiaTheme="minorEastAs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1Light-Accent61">
    <w:name w:val="Grid Table 1 Light - Accent 61"/>
    <w:basedOn w:val="TableNormal"/>
    <w:uiPriority w:val="46"/>
    <w:rsid w:val="00562869"/>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562869"/>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rsid w:val="0056286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1">
    <w:name w:val="Grid Table 5 Dark - Accent 21"/>
    <w:basedOn w:val="TableNormal"/>
    <w:uiPriority w:val="50"/>
    <w:rsid w:val="00A450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11">
    <w:name w:val="Grid Table 5 Dark - Accent 11"/>
    <w:basedOn w:val="TableNormal"/>
    <w:uiPriority w:val="50"/>
    <w:rsid w:val="00A450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61">
    <w:name w:val="Grid Table 4 - Accent 61"/>
    <w:basedOn w:val="TableNormal"/>
    <w:uiPriority w:val="49"/>
    <w:rsid w:val="00A4507C"/>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41">
    <w:name w:val="Grid Table 4 - Accent 41"/>
    <w:basedOn w:val="TableNormal"/>
    <w:uiPriority w:val="49"/>
    <w:rsid w:val="00A4507C"/>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21">
    <w:name w:val="List Table 1 Light - Accent 21"/>
    <w:basedOn w:val="TableNormal"/>
    <w:uiPriority w:val="46"/>
    <w:rsid w:val="00A4507C"/>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11">
    <w:name w:val="List Table 1 Light - Accent 11"/>
    <w:basedOn w:val="TableNormal"/>
    <w:uiPriority w:val="46"/>
    <w:rsid w:val="00A4507C"/>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3-Accent21">
    <w:name w:val="List Table 3 - Accent 21"/>
    <w:basedOn w:val="TableNormal"/>
    <w:uiPriority w:val="48"/>
    <w:rsid w:val="00A4507C"/>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4-Accent21">
    <w:name w:val="List Table 4 - Accent 21"/>
    <w:basedOn w:val="TableNormal"/>
    <w:uiPriority w:val="49"/>
    <w:rsid w:val="00C64E1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ableofFigures">
    <w:name w:val="table of figures"/>
    <w:basedOn w:val="Normal"/>
    <w:next w:val="Normal"/>
    <w:uiPriority w:val="99"/>
    <w:unhideWhenUsed/>
    <w:rsid w:val="00FB0F7F"/>
    <w:rPr>
      <w:sz w:val="18"/>
    </w:rPr>
  </w:style>
  <w:style w:type="character" w:styleId="FollowedHyperlink">
    <w:name w:val="FollowedHyperlink"/>
    <w:basedOn w:val="DefaultParagraphFont"/>
    <w:uiPriority w:val="99"/>
    <w:semiHidden/>
    <w:unhideWhenUsed/>
    <w:rsid w:val="00E64B59"/>
    <w:rPr>
      <w:color w:val="800080"/>
      <w:u w:val="single"/>
    </w:rPr>
  </w:style>
  <w:style w:type="paragraph" w:customStyle="1" w:styleId="xl64">
    <w:name w:val="xl64"/>
    <w:basedOn w:val="Normal"/>
    <w:rsid w:val="00E64B59"/>
    <w:pPr>
      <w:spacing w:before="100" w:beforeAutospacing="1" w:after="100" w:afterAutospacing="1"/>
    </w:pPr>
    <w:rPr>
      <w:rFonts w:ascii="Times New Roman" w:hAnsi="Times New Roman"/>
      <w:sz w:val="24"/>
      <w:szCs w:val="24"/>
    </w:rPr>
  </w:style>
  <w:style w:type="paragraph" w:customStyle="1" w:styleId="xl65">
    <w:name w:val="xl65"/>
    <w:basedOn w:val="Normal"/>
    <w:rsid w:val="00E64B59"/>
    <w:pPr>
      <w:pBdr>
        <w:top w:val="single" w:sz="4" w:space="0" w:color="auto"/>
        <w:left w:val="single" w:sz="4" w:space="0" w:color="auto"/>
        <w:bottom w:val="single" w:sz="4" w:space="0" w:color="auto"/>
      </w:pBdr>
      <w:spacing w:before="100" w:beforeAutospacing="1" w:after="100" w:afterAutospacing="1"/>
    </w:pPr>
    <w:rPr>
      <w:rFonts w:ascii="Times New Roman" w:hAnsi="Times New Roman"/>
      <w:color w:val="0000FF"/>
      <w:sz w:val="24"/>
      <w:szCs w:val="24"/>
      <w:u w:val="single"/>
    </w:rPr>
  </w:style>
  <w:style w:type="paragraph" w:customStyle="1" w:styleId="xl66">
    <w:name w:val="xl66"/>
    <w:basedOn w:val="Normal"/>
    <w:rsid w:val="00E64B59"/>
    <w:pPr>
      <w:pBdr>
        <w:top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67">
    <w:name w:val="xl67"/>
    <w:basedOn w:val="Normal"/>
    <w:rsid w:val="00E64B5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68">
    <w:name w:val="xl68"/>
    <w:basedOn w:val="Normal"/>
    <w:rsid w:val="00E64B59"/>
    <w:pPr>
      <w:pBdr>
        <w:top w:val="single" w:sz="4" w:space="0" w:color="auto"/>
        <w:left w:val="single" w:sz="4" w:space="0" w:color="auto"/>
        <w:bottom w:val="single" w:sz="4" w:space="0" w:color="auto"/>
      </w:pBdr>
      <w:spacing w:before="100" w:beforeAutospacing="1" w:after="100" w:afterAutospacing="1"/>
    </w:pPr>
    <w:rPr>
      <w:rFonts w:ascii="Times New Roman" w:hAnsi="Times New Roman"/>
      <w:color w:val="0000FF"/>
      <w:u w:val="single"/>
    </w:rPr>
  </w:style>
  <w:style w:type="paragraph" w:customStyle="1" w:styleId="xl69">
    <w:name w:val="xl69"/>
    <w:basedOn w:val="Normal"/>
    <w:rsid w:val="00E64B59"/>
    <w:pPr>
      <w:pBdr>
        <w:bottom w:val="single" w:sz="4" w:space="0" w:color="auto"/>
        <w:right w:val="single" w:sz="4" w:space="0" w:color="auto"/>
      </w:pBdr>
      <w:spacing w:before="100" w:beforeAutospacing="1" w:after="100" w:afterAutospacing="1"/>
    </w:pPr>
    <w:rPr>
      <w:rFonts w:ascii="Times New Roman" w:hAnsi="Times New Roman"/>
      <w:b/>
      <w:bCs/>
    </w:rPr>
  </w:style>
  <w:style w:type="paragraph" w:customStyle="1" w:styleId="xl70">
    <w:name w:val="xl70"/>
    <w:basedOn w:val="Normal"/>
    <w:rsid w:val="00E64B59"/>
    <w:pPr>
      <w:pBdr>
        <w:left w:val="single" w:sz="4" w:space="0" w:color="auto"/>
        <w:bottom w:val="single" w:sz="4" w:space="0" w:color="auto"/>
        <w:right w:val="single" w:sz="4" w:space="0" w:color="auto"/>
      </w:pBdr>
      <w:spacing w:before="100" w:beforeAutospacing="1" w:after="100" w:afterAutospacing="1"/>
    </w:pPr>
    <w:rPr>
      <w:rFonts w:ascii="Times New Roman" w:hAnsi="Times New Roman"/>
      <w:b/>
      <w:bCs/>
    </w:rPr>
  </w:style>
  <w:style w:type="paragraph" w:customStyle="1" w:styleId="xl71">
    <w:name w:val="xl71"/>
    <w:basedOn w:val="Normal"/>
    <w:rsid w:val="00E64B59"/>
    <w:pPr>
      <w:pBdr>
        <w:left w:val="single" w:sz="4" w:space="0" w:color="auto"/>
        <w:bottom w:val="single" w:sz="4" w:space="0" w:color="auto"/>
      </w:pBdr>
      <w:spacing w:before="100" w:beforeAutospacing="1" w:after="100" w:afterAutospacing="1"/>
    </w:pPr>
    <w:rPr>
      <w:rFonts w:ascii="Times New Roman" w:hAnsi="Times New Roman"/>
      <w:b/>
      <w:bCs/>
    </w:rPr>
  </w:style>
  <w:style w:type="paragraph" w:customStyle="1" w:styleId="xl72">
    <w:name w:val="xl72"/>
    <w:basedOn w:val="Normal"/>
    <w:rsid w:val="00E64B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3">
    <w:name w:val="xl73"/>
    <w:basedOn w:val="Normal"/>
    <w:rsid w:val="00E64B59"/>
    <w:pPr>
      <w:pBdr>
        <w:top w:val="single" w:sz="4" w:space="0" w:color="auto"/>
        <w:left w:val="single" w:sz="4" w:space="0" w:color="auto"/>
        <w:bottom w:val="single" w:sz="4" w:space="0" w:color="auto"/>
      </w:pBdr>
      <w:spacing w:before="100" w:beforeAutospacing="1" w:after="100" w:afterAutospacing="1"/>
    </w:pPr>
    <w:rPr>
      <w:rFonts w:ascii="Times New Roman" w:hAnsi="Times New Roman"/>
    </w:rPr>
  </w:style>
  <w:style w:type="table" w:customStyle="1" w:styleId="GridTable4-Accent12">
    <w:name w:val="Grid Table 4 - Accent 12"/>
    <w:basedOn w:val="TableNormal"/>
    <w:uiPriority w:val="49"/>
    <w:rsid w:val="00C9539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3-Accent11">
    <w:name w:val="List Table 3 - Accent 11"/>
    <w:basedOn w:val="TableNormal"/>
    <w:uiPriority w:val="48"/>
    <w:rsid w:val="00C95395"/>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4-Accent52">
    <w:name w:val="Grid Table 4 - Accent 52"/>
    <w:basedOn w:val="TableNormal"/>
    <w:uiPriority w:val="49"/>
    <w:rsid w:val="00C95395"/>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1">
    <w:name w:val="Table Grid1"/>
    <w:basedOn w:val="TableNormal"/>
    <w:next w:val="TableGrid"/>
    <w:uiPriority w:val="39"/>
    <w:rsid w:val="009A67EB"/>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39"/>
    <w:rsid w:val="00D35446"/>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igureH">
    <w:name w:val="Figure H"/>
    <w:basedOn w:val="Normal"/>
    <w:link w:val="FigureHChar"/>
    <w:qFormat/>
    <w:rsid w:val="008C097D"/>
    <w:rPr>
      <w:rFonts w:eastAsia="Calibri"/>
      <w:i/>
      <w:iCs/>
      <w:color w:val="203568"/>
      <w:szCs w:val="22"/>
    </w:rPr>
  </w:style>
  <w:style w:type="paragraph" w:customStyle="1" w:styleId="TableH">
    <w:name w:val="Table H"/>
    <w:basedOn w:val="Normal"/>
    <w:link w:val="TableHChar"/>
    <w:qFormat/>
    <w:rsid w:val="007400B9"/>
    <w:rPr>
      <w:rFonts w:eastAsiaTheme="minorHAnsi" w:cstheme="minorBidi"/>
      <w:i/>
      <w:iCs/>
      <w:color w:val="203568"/>
      <w:szCs w:val="22"/>
    </w:rPr>
  </w:style>
  <w:style w:type="character" w:customStyle="1" w:styleId="FigureHChar">
    <w:name w:val="Figure H Char"/>
    <w:basedOn w:val="DefaultParagraphFont"/>
    <w:link w:val="FigureH"/>
    <w:rsid w:val="008C097D"/>
    <w:rPr>
      <w:rFonts w:ascii="Gill Sans MT" w:eastAsia="Calibri" w:hAnsi="Gill Sans MT" w:cs="Times New Roman"/>
      <w:i/>
      <w:iCs/>
      <w:color w:val="203568"/>
      <w:sz w:val="22"/>
      <w:szCs w:val="22"/>
    </w:rPr>
  </w:style>
  <w:style w:type="character" w:customStyle="1" w:styleId="TableHChar">
    <w:name w:val="Table H Char"/>
    <w:basedOn w:val="DefaultParagraphFont"/>
    <w:link w:val="TableH"/>
    <w:rsid w:val="007400B9"/>
    <w:rPr>
      <w:rFonts w:ascii="Gill Sans MT" w:hAnsi="Gill Sans MT"/>
      <w:i/>
      <w:iCs/>
      <w:color w:val="203568"/>
      <w:sz w:val="22"/>
      <w:szCs w:val="22"/>
    </w:rPr>
  </w:style>
  <w:style w:type="table" w:customStyle="1" w:styleId="TableGridLight1">
    <w:name w:val="Table Grid Light1"/>
    <w:basedOn w:val="TableNormal"/>
    <w:uiPriority w:val="40"/>
    <w:rsid w:val="00BD49A8"/>
    <w:rPr>
      <w:rFonts w:ascii="Gill Sans MT" w:hAnsi="Gill Sans MT"/>
      <w:sz w:val="22"/>
      <w:szCs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line="240" w:lineRule="auto"/>
        <w:contextualSpacing w:val="0"/>
      </w:pPr>
      <w:rPr>
        <w:rFonts w:ascii="Gill Sans MT" w:hAnsi="Gill Sans MT"/>
        <w:color w:val="FFFFFF" w:themeColor="background1"/>
        <w:sz w:val="22"/>
      </w:rPr>
      <w:tblPr/>
      <w:tcPr>
        <w:tcBorders>
          <w:top w:val="nil"/>
          <w:left w:val="nil"/>
          <w:bottom w:val="nil"/>
          <w:right w:val="nil"/>
          <w:insideH w:val="nil"/>
          <w:insideV w:val="nil"/>
          <w:tl2br w:val="nil"/>
          <w:tr2bl w:val="nil"/>
        </w:tcBorders>
        <w:shd w:val="clear" w:color="auto" w:fill="203568"/>
      </w:tcPr>
    </w:tblStylePr>
    <w:tblStylePr w:type="band1Horz">
      <w:pPr>
        <w:wordWrap/>
        <w:spacing w:beforeLines="0" w:before="60" w:beforeAutospacing="0" w:afterLines="0" w:after="60" w:afterAutospacing="0" w:line="240" w:lineRule="auto"/>
        <w:contextualSpacing w:val="0"/>
      </w:pPr>
      <w:rPr>
        <w:rFonts w:ascii="Gill Sans MT" w:hAnsi="Gill Sans MT"/>
        <w:sz w:val="22"/>
      </w:rPr>
      <w:tblPr/>
      <w:tcPr>
        <w:shd w:val="clear" w:color="auto" w:fill="D5D6EC"/>
      </w:tcPr>
    </w:tblStylePr>
    <w:tblStylePr w:type="band2Horz">
      <w:pPr>
        <w:wordWrap/>
        <w:spacing w:beforeLines="0" w:before="60" w:beforeAutospacing="0" w:afterLines="0" w:after="60" w:afterAutospacing="0" w:line="240" w:lineRule="auto"/>
        <w:contextualSpacing w:val="0"/>
      </w:pPr>
      <w:rPr>
        <w:rFonts w:ascii="Gill Sans MT" w:hAnsi="Gill Sans MT"/>
        <w:sz w:val="22"/>
      </w:rPr>
      <w:tblPr/>
      <w:tcPr>
        <w:shd w:val="clear" w:color="auto" w:fill="E8E8F5"/>
      </w:tcPr>
    </w:tblStylePr>
  </w:style>
  <w:style w:type="table" w:styleId="TableGridLight">
    <w:name w:val="Grid Table Light"/>
    <w:basedOn w:val="TableNormal"/>
    <w:uiPriority w:val="40"/>
    <w:rsid w:val="00BD49A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BD49A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41920">
      <w:bodyDiv w:val="1"/>
      <w:marLeft w:val="0"/>
      <w:marRight w:val="0"/>
      <w:marTop w:val="0"/>
      <w:marBottom w:val="0"/>
      <w:divBdr>
        <w:top w:val="none" w:sz="0" w:space="0" w:color="auto"/>
        <w:left w:val="none" w:sz="0" w:space="0" w:color="auto"/>
        <w:bottom w:val="none" w:sz="0" w:space="0" w:color="auto"/>
        <w:right w:val="none" w:sz="0" w:space="0" w:color="auto"/>
      </w:divBdr>
    </w:div>
    <w:div w:id="70203235">
      <w:bodyDiv w:val="1"/>
      <w:marLeft w:val="0"/>
      <w:marRight w:val="0"/>
      <w:marTop w:val="0"/>
      <w:marBottom w:val="0"/>
      <w:divBdr>
        <w:top w:val="none" w:sz="0" w:space="0" w:color="auto"/>
        <w:left w:val="none" w:sz="0" w:space="0" w:color="auto"/>
        <w:bottom w:val="none" w:sz="0" w:space="0" w:color="auto"/>
        <w:right w:val="none" w:sz="0" w:space="0" w:color="auto"/>
      </w:divBdr>
    </w:div>
    <w:div w:id="115416270">
      <w:bodyDiv w:val="1"/>
      <w:marLeft w:val="0"/>
      <w:marRight w:val="0"/>
      <w:marTop w:val="0"/>
      <w:marBottom w:val="0"/>
      <w:divBdr>
        <w:top w:val="none" w:sz="0" w:space="0" w:color="auto"/>
        <w:left w:val="none" w:sz="0" w:space="0" w:color="auto"/>
        <w:bottom w:val="none" w:sz="0" w:space="0" w:color="auto"/>
        <w:right w:val="none" w:sz="0" w:space="0" w:color="auto"/>
      </w:divBdr>
      <w:divsChild>
        <w:div w:id="757406702">
          <w:marLeft w:val="360"/>
          <w:marRight w:val="0"/>
          <w:marTop w:val="200"/>
          <w:marBottom w:val="0"/>
          <w:divBdr>
            <w:top w:val="none" w:sz="0" w:space="0" w:color="auto"/>
            <w:left w:val="none" w:sz="0" w:space="0" w:color="auto"/>
            <w:bottom w:val="none" w:sz="0" w:space="0" w:color="auto"/>
            <w:right w:val="none" w:sz="0" w:space="0" w:color="auto"/>
          </w:divBdr>
        </w:div>
        <w:div w:id="1010984523">
          <w:marLeft w:val="360"/>
          <w:marRight w:val="0"/>
          <w:marTop w:val="200"/>
          <w:marBottom w:val="0"/>
          <w:divBdr>
            <w:top w:val="none" w:sz="0" w:space="0" w:color="auto"/>
            <w:left w:val="none" w:sz="0" w:space="0" w:color="auto"/>
            <w:bottom w:val="none" w:sz="0" w:space="0" w:color="auto"/>
            <w:right w:val="none" w:sz="0" w:space="0" w:color="auto"/>
          </w:divBdr>
        </w:div>
        <w:div w:id="1367483963">
          <w:marLeft w:val="360"/>
          <w:marRight w:val="0"/>
          <w:marTop w:val="200"/>
          <w:marBottom w:val="0"/>
          <w:divBdr>
            <w:top w:val="none" w:sz="0" w:space="0" w:color="auto"/>
            <w:left w:val="none" w:sz="0" w:space="0" w:color="auto"/>
            <w:bottom w:val="none" w:sz="0" w:space="0" w:color="auto"/>
            <w:right w:val="none" w:sz="0" w:space="0" w:color="auto"/>
          </w:divBdr>
        </w:div>
      </w:divsChild>
    </w:div>
    <w:div w:id="149752943">
      <w:bodyDiv w:val="1"/>
      <w:marLeft w:val="0"/>
      <w:marRight w:val="0"/>
      <w:marTop w:val="0"/>
      <w:marBottom w:val="0"/>
      <w:divBdr>
        <w:top w:val="none" w:sz="0" w:space="0" w:color="auto"/>
        <w:left w:val="none" w:sz="0" w:space="0" w:color="auto"/>
        <w:bottom w:val="none" w:sz="0" w:space="0" w:color="auto"/>
        <w:right w:val="none" w:sz="0" w:space="0" w:color="auto"/>
      </w:divBdr>
      <w:divsChild>
        <w:div w:id="895701252">
          <w:marLeft w:val="360"/>
          <w:marRight w:val="0"/>
          <w:marTop w:val="0"/>
          <w:marBottom w:val="0"/>
          <w:divBdr>
            <w:top w:val="none" w:sz="0" w:space="0" w:color="auto"/>
            <w:left w:val="none" w:sz="0" w:space="0" w:color="auto"/>
            <w:bottom w:val="none" w:sz="0" w:space="0" w:color="auto"/>
            <w:right w:val="none" w:sz="0" w:space="0" w:color="auto"/>
          </w:divBdr>
        </w:div>
        <w:div w:id="1185905576">
          <w:marLeft w:val="360"/>
          <w:marRight w:val="0"/>
          <w:marTop w:val="0"/>
          <w:marBottom w:val="0"/>
          <w:divBdr>
            <w:top w:val="none" w:sz="0" w:space="0" w:color="auto"/>
            <w:left w:val="none" w:sz="0" w:space="0" w:color="auto"/>
            <w:bottom w:val="none" w:sz="0" w:space="0" w:color="auto"/>
            <w:right w:val="none" w:sz="0" w:space="0" w:color="auto"/>
          </w:divBdr>
        </w:div>
        <w:div w:id="2045404701">
          <w:marLeft w:val="360"/>
          <w:marRight w:val="0"/>
          <w:marTop w:val="0"/>
          <w:marBottom w:val="0"/>
          <w:divBdr>
            <w:top w:val="none" w:sz="0" w:space="0" w:color="auto"/>
            <w:left w:val="none" w:sz="0" w:space="0" w:color="auto"/>
            <w:bottom w:val="none" w:sz="0" w:space="0" w:color="auto"/>
            <w:right w:val="none" w:sz="0" w:space="0" w:color="auto"/>
          </w:divBdr>
        </w:div>
      </w:divsChild>
    </w:div>
    <w:div w:id="231745145">
      <w:bodyDiv w:val="1"/>
      <w:marLeft w:val="0"/>
      <w:marRight w:val="0"/>
      <w:marTop w:val="0"/>
      <w:marBottom w:val="0"/>
      <w:divBdr>
        <w:top w:val="none" w:sz="0" w:space="0" w:color="auto"/>
        <w:left w:val="none" w:sz="0" w:space="0" w:color="auto"/>
        <w:bottom w:val="none" w:sz="0" w:space="0" w:color="auto"/>
        <w:right w:val="none" w:sz="0" w:space="0" w:color="auto"/>
      </w:divBdr>
    </w:div>
    <w:div w:id="279142478">
      <w:bodyDiv w:val="1"/>
      <w:marLeft w:val="0"/>
      <w:marRight w:val="0"/>
      <w:marTop w:val="0"/>
      <w:marBottom w:val="0"/>
      <w:divBdr>
        <w:top w:val="none" w:sz="0" w:space="0" w:color="auto"/>
        <w:left w:val="none" w:sz="0" w:space="0" w:color="auto"/>
        <w:bottom w:val="none" w:sz="0" w:space="0" w:color="auto"/>
        <w:right w:val="none" w:sz="0" w:space="0" w:color="auto"/>
      </w:divBdr>
    </w:div>
    <w:div w:id="394940695">
      <w:bodyDiv w:val="1"/>
      <w:marLeft w:val="0"/>
      <w:marRight w:val="0"/>
      <w:marTop w:val="0"/>
      <w:marBottom w:val="0"/>
      <w:divBdr>
        <w:top w:val="none" w:sz="0" w:space="0" w:color="auto"/>
        <w:left w:val="none" w:sz="0" w:space="0" w:color="auto"/>
        <w:bottom w:val="none" w:sz="0" w:space="0" w:color="auto"/>
        <w:right w:val="none" w:sz="0" w:space="0" w:color="auto"/>
      </w:divBdr>
    </w:div>
    <w:div w:id="427702994">
      <w:bodyDiv w:val="1"/>
      <w:marLeft w:val="0"/>
      <w:marRight w:val="0"/>
      <w:marTop w:val="0"/>
      <w:marBottom w:val="0"/>
      <w:divBdr>
        <w:top w:val="none" w:sz="0" w:space="0" w:color="auto"/>
        <w:left w:val="none" w:sz="0" w:space="0" w:color="auto"/>
        <w:bottom w:val="none" w:sz="0" w:space="0" w:color="auto"/>
        <w:right w:val="none" w:sz="0" w:space="0" w:color="auto"/>
      </w:divBdr>
    </w:div>
    <w:div w:id="486630669">
      <w:bodyDiv w:val="1"/>
      <w:marLeft w:val="0"/>
      <w:marRight w:val="0"/>
      <w:marTop w:val="0"/>
      <w:marBottom w:val="0"/>
      <w:divBdr>
        <w:top w:val="none" w:sz="0" w:space="0" w:color="auto"/>
        <w:left w:val="none" w:sz="0" w:space="0" w:color="auto"/>
        <w:bottom w:val="none" w:sz="0" w:space="0" w:color="auto"/>
        <w:right w:val="none" w:sz="0" w:space="0" w:color="auto"/>
      </w:divBdr>
      <w:divsChild>
        <w:div w:id="1310939907">
          <w:marLeft w:val="360"/>
          <w:marRight w:val="0"/>
          <w:marTop w:val="0"/>
          <w:marBottom w:val="0"/>
          <w:divBdr>
            <w:top w:val="none" w:sz="0" w:space="0" w:color="auto"/>
            <w:left w:val="none" w:sz="0" w:space="0" w:color="auto"/>
            <w:bottom w:val="none" w:sz="0" w:space="0" w:color="auto"/>
            <w:right w:val="none" w:sz="0" w:space="0" w:color="auto"/>
          </w:divBdr>
        </w:div>
        <w:div w:id="1365642787">
          <w:marLeft w:val="360"/>
          <w:marRight w:val="0"/>
          <w:marTop w:val="0"/>
          <w:marBottom w:val="0"/>
          <w:divBdr>
            <w:top w:val="none" w:sz="0" w:space="0" w:color="auto"/>
            <w:left w:val="none" w:sz="0" w:space="0" w:color="auto"/>
            <w:bottom w:val="none" w:sz="0" w:space="0" w:color="auto"/>
            <w:right w:val="none" w:sz="0" w:space="0" w:color="auto"/>
          </w:divBdr>
        </w:div>
        <w:div w:id="2083527229">
          <w:marLeft w:val="360"/>
          <w:marRight w:val="0"/>
          <w:marTop w:val="0"/>
          <w:marBottom w:val="0"/>
          <w:divBdr>
            <w:top w:val="none" w:sz="0" w:space="0" w:color="auto"/>
            <w:left w:val="none" w:sz="0" w:space="0" w:color="auto"/>
            <w:bottom w:val="none" w:sz="0" w:space="0" w:color="auto"/>
            <w:right w:val="none" w:sz="0" w:space="0" w:color="auto"/>
          </w:divBdr>
        </w:div>
      </w:divsChild>
    </w:div>
    <w:div w:id="560794299">
      <w:bodyDiv w:val="1"/>
      <w:marLeft w:val="0"/>
      <w:marRight w:val="0"/>
      <w:marTop w:val="0"/>
      <w:marBottom w:val="0"/>
      <w:divBdr>
        <w:top w:val="none" w:sz="0" w:space="0" w:color="auto"/>
        <w:left w:val="none" w:sz="0" w:space="0" w:color="auto"/>
        <w:bottom w:val="none" w:sz="0" w:space="0" w:color="auto"/>
        <w:right w:val="none" w:sz="0" w:space="0" w:color="auto"/>
      </w:divBdr>
      <w:divsChild>
        <w:div w:id="458382180">
          <w:marLeft w:val="0"/>
          <w:marRight w:val="0"/>
          <w:marTop w:val="0"/>
          <w:marBottom w:val="0"/>
          <w:divBdr>
            <w:top w:val="none" w:sz="0" w:space="0" w:color="auto"/>
            <w:left w:val="none" w:sz="0" w:space="0" w:color="auto"/>
            <w:bottom w:val="none" w:sz="0" w:space="0" w:color="auto"/>
            <w:right w:val="none" w:sz="0" w:space="0" w:color="auto"/>
          </w:divBdr>
          <w:divsChild>
            <w:div w:id="622342235">
              <w:marLeft w:val="0"/>
              <w:marRight w:val="0"/>
              <w:marTop w:val="0"/>
              <w:marBottom w:val="0"/>
              <w:divBdr>
                <w:top w:val="none" w:sz="0" w:space="0" w:color="auto"/>
                <w:left w:val="none" w:sz="0" w:space="0" w:color="auto"/>
                <w:bottom w:val="none" w:sz="0" w:space="0" w:color="auto"/>
                <w:right w:val="none" w:sz="0" w:space="0" w:color="auto"/>
              </w:divBdr>
              <w:divsChild>
                <w:div w:id="321131249">
                  <w:marLeft w:val="0"/>
                  <w:marRight w:val="0"/>
                  <w:marTop w:val="0"/>
                  <w:marBottom w:val="0"/>
                  <w:divBdr>
                    <w:top w:val="none" w:sz="0" w:space="0" w:color="auto"/>
                    <w:left w:val="none" w:sz="0" w:space="0" w:color="auto"/>
                    <w:bottom w:val="none" w:sz="0" w:space="0" w:color="auto"/>
                    <w:right w:val="none" w:sz="0" w:space="0" w:color="auto"/>
                  </w:divBdr>
                  <w:divsChild>
                    <w:div w:id="196695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621774">
      <w:bodyDiv w:val="1"/>
      <w:marLeft w:val="0"/>
      <w:marRight w:val="0"/>
      <w:marTop w:val="0"/>
      <w:marBottom w:val="0"/>
      <w:divBdr>
        <w:top w:val="none" w:sz="0" w:space="0" w:color="auto"/>
        <w:left w:val="none" w:sz="0" w:space="0" w:color="auto"/>
        <w:bottom w:val="none" w:sz="0" w:space="0" w:color="auto"/>
        <w:right w:val="none" w:sz="0" w:space="0" w:color="auto"/>
      </w:divBdr>
    </w:div>
    <w:div w:id="616563537">
      <w:bodyDiv w:val="1"/>
      <w:marLeft w:val="0"/>
      <w:marRight w:val="0"/>
      <w:marTop w:val="0"/>
      <w:marBottom w:val="0"/>
      <w:divBdr>
        <w:top w:val="none" w:sz="0" w:space="0" w:color="auto"/>
        <w:left w:val="none" w:sz="0" w:space="0" w:color="auto"/>
        <w:bottom w:val="none" w:sz="0" w:space="0" w:color="auto"/>
        <w:right w:val="none" w:sz="0" w:space="0" w:color="auto"/>
      </w:divBdr>
    </w:div>
    <w:div w:id="647631102">
      <w:bodyDiv w:val="1"/>
      <w:marLeft w:val="0"/>
      <w:marRight w:val="0"/>
      <w:marTop w:val="0"/>
      <w:marBottom w:val="0"/>
      <w:divBdr>
        <w:top w:val="none" w:sz="0" w:space="0" w:color="auto"/>
        <w:left w:val="none" w:sz="0" w:space="0" w:color="auto"/>
        <w:bottom w:val="none" w:sz="0" w:space="0" w:color="auto"/>
        <w:right w:val="none" w:sz="0" w:space="0" w:color="auto"/>
      </w:divBdr>
    </w:div>
    <w:div w:id="650015052">
      <w:bodyDiv w:val="1"/>
      <w:marLeft w:val="0"/>
      <w:marRight w:val="0"/>
      <w:marTop w:val="0"/>
      <w:marBottom w:val="0"/>
      <w:divBdr>
        <w:top w:val="none" w:sz="0" w:space="0" w:color="auto"/>
        <w:left w:val="none" w:sz="0" w:space="0" w:color="auto"/>
        <w:bottom w:val="none" w:sz="0" w:space="0" w:color="auto"/>
        <w:right w:val="none" w:sz="0" w:space="0" w:color="auto"/>
      </w:divBdr>
      <w:divsChild>
        <w:div w:id="215900780">
          <w:marLeft w:val="446"/>
          <w:marRight w:val="0"/>
          <w:marTop w:val="0"/>
          <w:marBottom w:val="0"/>
          <w:divBdr>
            <w:top w:val="none" w:sz="0" w:space="0" w:color="auto"/>
            <w:left w:val="none" w:sz="0" w:space="0" w:color="auto"/>
            <w:bottom w:val="none" w:sz="0" w:space="0" w:color="auto"/>
            <w:right w:val="none" w:sz="0" w:space="0" w:color="auto"/>
          </w:divBdr>
        </w:div>
        <w:div w:id="782116515">
          <w:marLeft w:val="446"/>
          <w:marRight w:val="0"/>
          <w:marTop w:val="0"/>
          <w:marBottom w:val="0"/>
          <w:divBdr>
            <w:top w:val="none" w:sz="0" w:space="0" w:color="auto"/>
            <w:left w:val="none" w:sz="0" w:space="0" w:color="auto"/>
            <w:bottom w:val="none" w:sz="0" w:space="0" w:color="auto"/>
            <w:right w:val="none" w:sz="0" w:space="0" w:color="auto"/>
          </w:divBdr>
        </w:div>
        <w:div w:id="903029033">
          <w:marLeft w:val="446"/>
          <w:marRight w:val="0"/>
          <w:marTop w:val="0"/>
          <w:marBottom w:val="0"/>
          <w:divBdr>
            <w:top w:val="none" w:sz="0" w:space="0" w:color="auto"/>
            <w:left w:val="none" w:sz="0" w:space="0" w:color="auto"/>
            <w:bottom w:val="none" w:sz="0" w:space="0" w:color="auto"/>
            <w:right w:val="none" w:sz="0" w:space="0" w:color="auto"/>
          </w:divBdr>
        </w:div>
        <w:div w:id="749085174">
          <w:marLeft w:val="446"/>
          <w:marRight w:val="0"/>
          <w:marTop w:val="0"/>
          <w:marBottom w:val="0"/>
          <w:divBdr>
            <w:top w:val="none" w:sz="0" w:space="0" w:color="auto"/>
            <w:left w:val="none" w:sz="0" w:space="0" w:color="auto"/>
            <w:bottom w:val="none" w:sz="0" w:space="0" w:color="auto"/>
            <w:right w:val="none" w:sz="0" w:space="0" w:color="auto"/>
          </w:divBdr>
        </w:div>
        <w:div w:id="2132555880">
          <w:marLeft w:val="446"/>
          <w:marRight w:val="0"/>
          <w:marTop w:val="0"/>
          <w:marBottom w:val="0"/>
          <w:divBdr>
            <w:top w:val="none" w:sz="0" w:space="0" w:color="auto"/>
            <w:left w:val="none" w:sz="0" w:space="0" w:color="auto"/>
            <w:bottom w:val="none" w:sz="0" w:space="0" w:color="auto"/>
            <w:right w:val="none" w:sz="0" w:space="0" w:color="auto"/>
          </w:divBdr>
        </w:div>
        <w:div w:id="2053335305">
          <w:marLeft w:val="446"/>
          <w:marRight w:val="0"/>
          <w:marTop w:val="0"/>
          <w:marBottom w:val="0"/>
          <w:divBdr>
            <w:top w:val="none" w:sz="0" w:space="0" w:color="auto"/>
            <w:left w:val="none" w:sz="0" w:space="0" w:color="auto"/>
            <w:bottom w:val="none" w:sz="0" w:space="0" w:color="auto"/>
            <w:right w:val="none" w:sz="0" w:space="0" w:color="auto"/>
          </w:divBdr>
        </w:div>
      </w:divsChild>
    </w:div>
    <w:div w:id="682363731">
      <w:bodyDiv w:val="1"/>
      <w:marLeft w:val="0"/>
      <w:marRight w:val="0"/>
      <w:marTop w:val="0"/>
      <w:marBottom w:val="0"/>
      <w:divBdr>
        <w:top w:val="none" w:sz="0" w:space="0" w:color="auto"/>
        <w:left w:val="none" w:sz="0" w:space="0" w:color="auto"/>
        <w:bottom w:val="none" w:sz="0" w:space="0" w:color="auto"/>
        <w:right w:val="none" w:sz="0" w:space="0" w:color="auto"/>
      </w:divBdr>
      <w:divsChild>
        <w:div w:id="297421623">
          <w:marLeft w:val="547"/>
          <w:marRight w:val="0"/>
          <w:marTop w:val="200"/>
          <w:marBottom w:val="0"/>
          <w:divBdr>
            <w:top w:val="none" w:sz="0" w:space="0" w:color="auto"/>
            <w:left w:val="none" w:sz="0" w:space="0" w:color="auto"/>
            <w:bottom w:val="none" w:sz="0" w:space="0" w:color="auto"/>
            <w:right w:val="none" w:sz="0" w:space="0" w:color="auto"/>
          </w:divBdr>
        </w:div>
        <w:div w:id="781535609">
          <w:marLeft w:val="547"/>
          <w:marRight w:val="0"/>
          <w:marTop w:val="200"/>
          <w:marBottom w:val="0"/>
          <w:divBdr>
            <w:top w:val="none" w:sz="0" w:space="0" w:color="auto"/>
            <w:left w:val="none" w:sz="0" w:space="0" w:color="auto"/>
            <w:bottom w:val="none" w:sz="0" w:space="0" w:color="auto"/>
            <w:right w:val="none" w:sz="0" w:space="0" w:color="auto"/>
          </w:divBdr>
        </w:div>
        <w:div w:id="1496261573">
          <w:marLeft w:val="547"/>
          <w:marRight w:val="0"/>
          <w:marTop w:val="200"/>
          <w:marBottom w:val="0"/>
          <w:divBdr>
            <w:top w:val="none" w:sz="0" w:space="0" w:color="auto"/>
            <w:left w:val="none" w:sz="0" w:space="0" w:color="auto"/>
            <w:bottom w:val="none" w:sz="0" w:space="0" w:color="auto"/>
            <w:right w:val="none" w:sz="0" w:space="0" w:color="auto"/>
          </w:divBdr>
        </w:div>
        <w:div w:id="1845391756">
          <w:marLeft w:val="547"/>
          <w:marRight w:val="0"/>
          <w:marTop w:val="200"/>
          <w:marBottom w:val="0"/>
          <w:divBdr>
            <w:top w:val="none" w:sz="0" w:space="0" w:color="auto"/>
            <w:left w:val="none" w:sz="0" w:space="0" w:color="auto"/>
            <w:bottom w:val="none" w:sz="0" w:space="0" w:color="auto"/>
            <w:right w:val="none" w:sz="0" w:space="0" w:color="auto"/>
          </w:divBdr>
        </w:div>
      </w:divsChild>
    </w:div>
    <w:div w:id="911892581">
      <w:bodyDiv w:val="1"/>
      <w:marLeft w:val="0"/>
      <w:marRight w:val="0"/>
      <w:marTop w:val="0"/>
      <w:marBottom w:val="0"/>
      <w:divBdr>
        <w:top w:val="none" w:sz="0" w:space="0" w:color="auto"/>
        <w:left w:val="none" w:sz="0" w:space="0" w:color="auto"/>
        <w:bottom w:val="none" w:sz="0" w:space="0" w:color="auto"/>
        <w:right w:val="none" w:sz="0" w:space="0" w:color="auto"/>
      </w:divBdr>
    </w:div>
    <w:div w:id="955409997">
      <w:bodyDiv w:val="1"/>
      <w:marLeft w:val="0"/>
      <w:marRight w:val="0"/>
      <w:marTop w:val="0"/>
      <w:marBottom w:val="0"/>
      <w:divBdr>
        <w:top w:val="none" w:sz="0" w:space="0" w:color="auto"/>
        <w:left w:val="none" w:sz="0" w:space="0" w:color="auto"/>
        <w:bottom w:val="none" w:sz="0" w:space="0" w:color="auto"/>
        <w:right w:val="none" w:sz="0" w:space="0" w:color="auto"/>
      </w:divBdr>
      <w:divsChild>
        <w:div w:id="1052778326">
          <w:marLeft w:val="446"/>
          <w:marRight w:val="0"/>
          <w:marTop w:val="0"/>
          <w:marBottom w:val="0"/>
          <w:divBdr>
            <w:top w:val="none" w:sz="0" w:space="0" w:color="auto"/>
            <w:left w:val="none" w:sz="0" w:space="0" w:color="auto"/>
            <w:bottom w:val="none" w:sz="0" w:space="0" w:color="auto"/>
            <w:right w:val="none" w:sz="0" w:space="0" w:color="auto"/>
          </w:divBdr>
        </w:div>
        <w:div w:id="466974822">
          <w:marLeft w:val="446"/>
          <w:marRight w:val="0"/>
          <w:marTop w:val="0"/>
          <w:marBottom w:val="0"/>
          <w:divBdr>
            <w:top w:val="none" w:sz="0" w:space="0" w:color="auto"/>
            <w:left w:val="none" w:sz="0" w:space="0" w:color="auto"/>
            <w:bottom w:val="none" w:sz="0" w:space="0" w:color="auto"/>
            <w:right w:val="none" w:sz="0" w:space="0" w:color="auto"/>
          </w:divBdr>
        </w:div>
        <w:div w:id="1419328854">
          <w:marLeft w:val="446"/>
          <w:marRight w:val="0"/>
          <w:marTop w:val="0"/>
          <w:marBottom w:val="0"/>
          <w:divBdr>
            <w:top w:val="none" w:sz="0" w:space="0" w:color="auto"/>
            <w:left w:val="none" w:sz="0" w:space="0" w:color="auto"/>
            <w:bottom w:val="none" w:sz="0" w:space="0" w:color="auto"/>
            <w:right w:val="none" w:sz="0" w:space="0" w:color="auto"/>
          </w:divBdr>
        </w:div>
      </w:divsChild>
    </w:div>
    <w:div w:id="1142624106">
      <w:bodyDiv w:val="1"/>
      <w:marLeft w:val="0"/>
      <w:marRight w:val="0"/>
      <w:marTop w:val="0"/>
      <w:marBottom w:val="0"/>
      <w:divBdr>
        <w:top w:val="none" w:sz="0" w:space="0" w:color="auto"/>
        <w:left w:val="none" w:sz="0" w:space="0" w:color="auto"/>
        <w:bottom w:val="none" w:sz="0" w:space="0" w:color="auto"/>
        <w:right w:val="none" w:sz="0" w:space="0" w:color="auto"/>
      </w:divBdr>
      <w:divsChild>
        <w:div w:id="1854875963">
          <w:marLeft w:val="547"/>
          <w:marRight w:val="0"/>
          <w:marTop w:val="0"/>
          <w:marBottom w:val="0"/>
          <w:divBdr>
            <w:top w:val="none" w:sz="0" w:space="0" w:color="auto"/>
            <w:left w:val="none" w:sz="0" w:space="0" w:color="auto"/>
            <w:bottom w:val="none" w:sz="0" w:space="0" w:color="auto"/>
            <w:right w:val="none" w:sz="0" w:space="0" w:color="auto"/>
          </w:divBdr>
        </w:div>
        <w:div w:id="794179699">
          <w:marLeft w:val="2707"/>
          <w:marRight w:val="0"/>
          <w:marTop w:val="0"/>
          <w:marBottom w:val="0"/>
          <w:divBdr>
            <w:top w:val="none" w:sz="0" w:space="0" w:color="auto"/>
            <w:left w:val="none" w:sz="0" w:space="0" w:color="auto"/>
            <w:bottom w:val="none" w:sz="0" w:space="0" w:color="auto"/>
            <w:right w:val="none" w:sz="0" w:space="0" w:color="auto"/>
          </w:divBdr>
        </w:div>
        <w:div w:id="1321426094">
          <w:marLeft w:val="2707"/>
          <w:marRight w:val="0"/>
          <w:marTop w:val="0"/>
          <w:marBottom w:val="0"/>
          <w:divBdr>
            <w:top w:val="none" w:sz="0" w:space="0" w:color="auto"/>
            <w:left w:val="none" w:sz="0" w:space="0" w:color="auto"/>
            <w:bottom w:val="none" w:sz="0" w:space="0" w:color="auto"/>
            <w:right w:val="none" w:sz="0" w:space="0" w:color="auto"/>
          </w:divBdr>
        </w:div>
        <w:div w:id="1190529628">
          <w:marLeft w:val="2707"/>
          <w:marRight w:val="0"/>
          <w:marTop w:val="0"/>
          <w:marBottom w:val="0"/>
          <w:divBdr>
            <w:top w:val="none" w:sz="0" w:space="0" w:color="auto"/>
            <w:left w:val="none" w:sz="0" w:space="0" w:color="auto"/>
            <w:bottom w:val="none" w:sz="0" w:space="0" w:color="auto"/>
            <w:right w:val="none" w:sz="0" w:space="0" w:color="auto"/>
          </w:divBdr>
        </w:div>
        <w:div w:id="675040341">
          <w:marLeft w:val="2707"/>
          <w:marRight w:val="0"/>
          <w:marTop w:val="0"/>
          <w:marBottom w:val="0"/>
          <w:divBdr>
            <w:top w:val="none" w:sz="0" w:space="0" w:color="auto"/>
            <w:left w:val="none" w:sz="0" w:space="0" w:color="auto"/>
            <w:bottom w:val="none" w:sz="0" w:space="0" w:color="auto"/>
            <w:right w:val="none" w:sz="0" w:space="0" w:color="auto"/>
          </w:divBdr>
        </w:div>
        <w:div w:id="221331679">
          <w:marLeft w:val="547"/>
          <w:marRight w:val="0"/>
          <w:marTop w:val="0"/>
          <w:marBottom w:val="0"/>
          <w:divBdr>
            <w:top w:val="none" w:sz="0" w:space="0" w:color="auto"/>
            <w:left w:val="none" w:sz="0" w:space="0" w:color="auto"/>
            <w:bottom w:val="none" w:sz="0" w:space="0" w:color="auto"/>
            <w:right w:val="none" w:sz="0" w:space="0" w:color="auto"/>
          </w:divBdr>
        </w:div>
      </w:divsChild>
    </w:div>
    <w:div w:id="1304894014">
      <w:bodyDiv w:val="1"/>
      <w:marLeft w:val="0"/>
      <w:marRight w:val="0"/>
      <w:marTop w:val="0"/>
      <w:marBottom w:val="0"/>
      <w:divBdr>
        <w:top w:val="none" w:sz="0" w:space="0" w:color="auto"/>
        <w:left w:val="none" w:sz="0" w:space="0" w:color="auto"/>
        <w:bottom w:val="none" w:sz="0" w:space="0" w:color="auto"/>
        <w:right w:val="none" w:sz="0" w:space="0" w:color="auto"/>
      </w:divBdr>
    </w:div>
    <w:div w:id="1359506097">
      <w:bodyDiv w:val="1"/>
      <w:marLeft w:val="0"/>
      <w:marRight w:val="0"/>
      <w:marTop w:val="0"/>
      <w:marBottom w:val="0"/>
      <w:divBdr>
        <w:top w:val="none" w:sz="0" w:space="0" w:color="auto"/>
        <w:left w:val="none" w:sz="0" w:space="0" w:color="auto"/>
        <w:bottom w:val="none" w:sz="0" w:space="0" w:color="auto"/>
        <w:right w:val="none" w:sz="0" w:space="0" w:color="auto"/>
      </w:divBdr>
    </w:div>
    <w:div w:id="1361934487">
      <w:bodyDiv w:val="1"/>
      <w:marLeft w:val="0"/>
      <w:marRight w:val="0"/>
      <w:marTop w:val="0"/>
      <w:marBottom w:val="0"/>
      <w:divBdr>
        <w:top w:val="none" w:sz="0" w:space="0" w:color="auto"/>
        <w:left w:val="none" w:sz="0" w:space="0" w:color="auto"/>
        <w:bottom w:val="none" w:sz="0" w:space="0" w:color="auto"/>
        <w:right w:val="none" w:sz="0" w:space="0" w:color="auto"/>
      </w:divBdr>
      <w:divsChild>
        <w:div w:id="1409421115">
          <w:marLeft w:val="446"/>
          <w:marRight w:val="0"/>
          <w:marTop w:val="0"/>
          <w:marBottom w:val="0"/>
          <w:divBdr>
            <w:top w:val="none" w:sz="0" w:space="0" w:color="auto"/>
            <w:left w:val="none" w:sz="0" w:space="0" w:color="auto"/>
            <w:bottom w:val="none" w:sz="0" w:space="0" w:color="auto"/>
            <w:right w:val="none" w:sz="0" w:space="0" w:color="auto"/>
          </w:divBdr>
        </w:div>
        <w:div w:id="216747009">
          <w:marLeft w:val="446"/>
          <w:marRight w:val="0"/>
          <w:marTop w:val="0"/>
          <w:marBottom w:val="0"/>
          <w:divBdr>
            <w:top w:val="none" w:sz="0" w:space="0" w:color="auto"/>
            <w:left w:val="none" w:sz="0" w:space="0" w:color="auto"/>
            <w:bottom w:val="none" w:sz="0" w:space="0" w:color="auto"/>
            <w:right w:val="none" w:sz="0" w:space="0" w:color="auto"/>
          </w:divBdr>
        </w:div>
        <w:div w:id="1873493408">
          <w:marLeft w:val="446"/>
          <w:marRight w:val="0"/>
          <w:marTop w:val="0"/>
          <w:marBottom w:val="0"/>
          <w:divBdr>
            <w:top w:val="none" w:sz="0" w:space="0" w:color="auto"/>
            <w:left w:val="none" w:sz="0" w:space="0" w:color="auto"/>
            <w:bottom w:val="none" w:sz="0" w:space="0" w:color="auto"/>
            <w:right w:val="none" w:sz="0" w:space="0" w:color="auto"/>
          </w:divBdr>
        </w:div>
        <w:div w:id="1318001727">
          <w:marLeft w:val="446"/>
          <w:marRight w:val="0"/>
          <w:marTop w:val="0"/>
          <w:marBottom w:val="0"/>
          <w:divBdr>
            <w:top w:val="none" w:sz="0" w:space="0" w:color="auto"/>
            <w:left w:val="none" w:sz="0" w:space="0" w:color="auto"/>
            <w:bottom w:val="none" w:sz="0" w:space="0" w:color="auto"/>
            <w:right w:val="none" w:sz="0" w:space="0" w:color="auto"/>
          </w:divBdr>
        </w:div>
        <w:div w:id="1971326172">
          <w:marLeft w:val="1166"/>
          <w:marRight w:val="0"/>
          <w:marTop w:val="0"/>
          <w:marBottom w:val="0"/>
          <w:divBdr>
            <w:top w:val="none" w:sz="0" w:space="0" w:color="auto"/>
            <w:left w:val="none" w:sz="0" w:space="0" w:color="auto"/>
            <w:bottom w:val="none" w:sz="0" w:space="0" w:color="auto"/>
            <w:right w:val="none" w:sz="0" w:space="0" w:color="auto"/>
          </w:divBdr>
        </w:div>
      </w:divsChild>
    </w:div>
    <w:div w:id="1426655865">
      <w:bodyDiv w:val="1"/>
      <w:marLeft w:val="0"/>
      <w:marRight w:val="0"/>
      <w:marTop w:val="0"/>
      <w:marBottom w:val="0"/>
      <w:divBdr>
        <w:top w:val="none" w:sz="0" w:space="0" w:color="auto"/>
        <w:left w:val="none" w:sz="0" w:space="0" w:color="auto"/>
        <w:bottom w:val="none" w:sz="0" w:space="0" w:color="auto"/>
        <w:right w:val="none" w:sz="0" w:space="0" w:color="auto"/>
      </w:divBdr>
      <w:divsChild>
        <w:div w:id="793720535">
          <w:marLeft w:val="547"/>
          <w:marRight w:val="0"/>
          <w:marTop w:val="200"/>
          <w:marBottom w:val="0"/>
          <w:divBdr>
            <w:top w:val="none" w:sz="0" w:space="0" w:color="auto"/>
            <w:left w:val="none" w:sz="0" w:space="0" w:color="auto"/>
            <w:bottom w:val="none" w:sz="0" w:space="0" w:color="auto"/>
            <w:right w:val="none" w:sz="0" w:space="0" w:color="auto"/>
          </w:divBdr>
        </w:div>
        <w:div w:id="1906142641">
          <w:marLeft w:val="547"/>
          <w:marRight w:val="0"/>
          <w:marTop w:val="200"/>
          <w:marBottom w:val="0"/>
          <w:divBdr>
            <w:top w:val="none" w:sz="0" w:space="0" w:color="auto"/>
            <w:left w:val="none" w:sz="0" w:space="0" w:color="auto"/>
            <w:bottom w:val="none" w:sz="0" w:space="0" w:color="auto"/>
            <w:right w:val="none" w:sz="0" w:space="0" w:color="auto"/>
          </w:divBdr>
        </w:div>
      </w:divsChild>
    </w:div>
    <w:div w:id="1463958907">
      <w:bodyDiv w:val="1"/>
      <w:marLeft w:val="0"/>
      <w:marRight w:val="0"/>
      <w:marTop w:val="0"/>
      <w:marBottom w:val="0"/>
      <w:divBdr>
        <w:top w:val="none" w:sz="0" w:space="0" w:color="auto"/>
        <w:left w:val="none" w:sz="0" w:space="0" w:color="auto"/>
        <w:bottom w:val="none" w:sz="0" w:space="0" w:color="auto"/>
        <w:right w:val="none" w:sz="0" w:space="0" w:color="auto"/>
      </w:divBdr>
      <w:divsChild>
        <w:div w:id="1835105334">
          <w:marLeft w:val="547"/>
          <w:marRight w:val="0"/>
          <w:marTop w:val="200"/>
          <w:marBottom w:val="0"/>
          <w:divBdr>
            <w:top w:val="none" w:sz="0" w:space="0" w:color="auto"/>
            <w:left w:val="none" w:sz="0" w:space="0" w:color="auto"/>
            <w:bottom w:val="none" w:sz="0" w:space="0" w:color="auto"/>
            <w:right w:val="none" w:sz="0" w:space="0" w:color="auto"/>
          </w:divBdr>
        </w:div>
      </w:divsChild>
    </w:div>
    <w:div w:id="1559853756">
      <w:bodyDiv w:val="1"/>
      <w:marLeft w:val="0"/>
      <w:marRight w:val="0"/>
      <w:marTop w:val="0"/>
      <w:marBottom w:val="0"/>
      <w:divBdr>
        <w:top w:val="none" w:sz="0" w:space="0" w:color="auto"/>
        <w:left w:val="none" w:sz="0" w:space="0" w:color="auto"/>
        <w:bottom w:val="none" w:sz="0" w:space="0" w:color="auto"/>
        <w:right w:val="none" w:sz="0" w:space="0" w:color="auto"/>
      </w:divBdr>
      <w:divsChild>
        <w:div w:id="102578275">
          <w:marLeft w:val="0"/>
          <w:marRight w:val="0"/>
          <w:marTop w:val="0"/>
          <w:marBottom w:val="0"/>
          <w:divBdr>
            <w:top w:val="none" w:sz="0" w:space="0" w:color="auto"/>
            <w:left w:val="none" w:sz="0" w:space="0" w:color="auto"/>
            <w:bottom w:val="none" w:sz="0" w:space="0" w:color="auto"/>
            <w:right w:val="none" w:sz="0" w:space="0" w:color="auto"/>
          </w:divBdr>
          <w:divsChild>
            <w:div w:id="640306369">
              <w:marLeft w:val="0"/>
              <w:marRight w:val="0"/>
              <w:marTop w:val="0"/>
              <w:marBottom w:val="0"/>
              <w:divBdr>
                <w:top w:val="none" w:sz="0" w:space="0" w:color="auto"/>
                <w:left w:val="none" w:sz="0" w:space="0" w:color="auto"/>
                <w:bottom w:val="none" w:sz="0" w:space="0" w:color="auto"/>
                <w:right w:val="none" w:sz="0" w:space="0" w:color="auto"/>
              </w:divBdr>
              <w:divsChild>
                <w:div w:id="1285964672">
                  <w:marLeft w:val="0"/>
                  <w:marRight w:val="0"/>
                  <w:marTop w:val="0"/>
                  <w:marBottom w:val="0"/>
                  <w:divBdr>
                    <w:top w:val="none" w:sz="0" w:space="0" w:color="auto"/>
                    <w:left w:val="none" w:sz="0" w:space="0" w:color="auto"/>
                    <w:bottom w:val="none" w:sz="0" w:space="0" w:color="auto"/>
                    <w:right w:val="none" w:sz="0" w:space="0" w:color="auto"/>
                  </w:divBdr>
                </w:div>
              </w:divsChild>
            </w:div>
            <w:div w:id="1069425356">
              <w:marLeft w:val="0"/>
              <w:marRight w:val="0"/>
              <w:marTop w:val="0"/>
              <w:marBottom w:val="0"/>
              <w:divBdr>
                <w:top w:val="none" w:sz="0" w:space="0" w:color="auto"/>
                <w:left w:val="none" w:sz="0" w:space="0" w:color="auto"/>
                <w:bottom w:val="none" w:sz="0" w:space="0" w:color="auto"/>
                <w:right w:val="none" w:sz="0" w:space="0" w:color="auto"/>
              </w:divBdr>
              <w:divsChild>
                <w:div w:id="35365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86709">
          <w:marLeft w:val="0"/>
          <w:marRight w:val="0"/>
          <w:marTop w:val="0"/>
          <w:marBottom w:val="0"/>
          <w:divBdr>
            <w:top w:val="none" w:sz="0" w:space="0" w:color="auto"/>
            <w:left w:val="none" w:sz="0" w:space="0" w:color="auto"/>
            <w:bottom w:val="none" w:sz="0" w:space="0" w:color="auto"/>
            <w:right w:val="none" w:sz="0" w:space="0" w:color="auto"/>
          </w:divBdr>
          <w:divsChild>
            <w:div w:id="987394103">
              <w:marLeft w:val="0"/>
              <w:marRight w:val="0"/>
              <w:marTop w:val="0"/>
              <w:marBottom w:val="0"/>
              <w:divBdr>
                <w:top w:val="none" w:sz="0" w:space="0" w:color="auto"/>
                <w:left w:val="none" w:sz="0" w:space="0" w:color="auto"/>
                <w:bottom w:val="none" w:sz="0" w:space="0" w:color="auto"/>
                <w:right w:val="none" w:sz="0" w:space="0" w:color="auto"/>
              </w:divBdr>
              <w:divsChild>
                <w:div w:id="108260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9822">
      <w:bodyDiv w:val="1"/>
      <w:marLeft w:val="0"/>
      <w:marRight w:val="0"/>
      <w:marTop w:val="0"/>
      <w:marBottom w:val="0"/>
      <w:divBdr>
        <w:top w:val="none" w:sz="0" w:space="0" w:color="auto"/>
        <w:left w:val="none" w:sz="0" w:space="0" w:color="auto"/>
        <w:bottom w:val="none" w:sz="0" w:space="0" w:color="auto"/>
        <w:right w:val="none" w:sz="0" w:space="0" w:color="auto"/>
      </w:divBdr>
    </w:div>
    <w:div w:id="1803034392">
      <w:bodyDiv w:val="1"/>
      <w:marLeft w:val="0"/>
      <w:marRight w:val="0"/>
      <w:marTop w:val="0"/>
      <w:marBottom w:val="0"/>
      <w:divBdr>
        <w:top w:val="none" w:sz="0" w:space="0" w:color="auto"/>
        <w:left w:val="none" w:sz="0" w:space="0" w:color="auto"/>
        <w:bottom w:val="none" w:sz="0" w:space="0" w:color="auto"/>
        <w:right w:val="none" w:sz="0" w:space="0" w:color="auto"/>
      </w:divBdr>
    </w:div>
    <w:div w:id="1814518746">
      <w:bodyDiv w:val="1"/>
      <w:marLeft w:val="0"/>
      <w:marRight w:val="0"/>
      <w:marTop w:val="0"/>
      <w:marBottom w:val="0"/>
      <w:divBdr>
        <w:top w:val="none" w:sz="0" w:space="0" w:color="auto"/>
        <w:left w:val="none" w:sz="0" w:space="0" w:color="auto"/>
        <w:bottom w:val="none" w:sz="0" w:space="0" w:color="auto"/>
        <w:right w:val="none" w:sz="0" w:space="0" w:color="auto"/>
      </w:divBdr>
      <w:divsChild>
        <w:div w:id="140656305">
          <w:marLeft w:val="360"/>
          <w:marRight w:val="0"/>
          <w:marTop w:val="200"/>
          <w:marBottom w:val="0"/>
          <w:divBdr>
            <w:top w:val="none" w:sz="0" w:space="0" w:color="auto"/>
            <w:left w:val="none" w:sz="0" w:space="0" w:color="auto"/>
            <w:bottom w:val="none" w:sz="0" w:space="0" w:color="auto"/>
            <w:right w:val="none" w:sz="0" w:space="0" w:color="auto"/>
          </w:divBdr>
        </w:div>
        <w:div w:id="357123369">
          <w:marLeft w:val="360"/>
          <w:marRight w:val="0"/>
          <w:marTop w:val="200"/>
          <w:marBottom w:val="0"/>
          <w:divBdr>
            <w:top w:val="none" w:sz="0" w:space="0" w:color="auto"/>
            <w:left w:val="none" w:sz="0" w:space="0" w:color="auto"/>
            <w:bottom w:val="none" w:sz="0" w:space="0" w:color="auto"/>
            <w:right w:val="none" w:sz="0" w:space="0" w:color="auto"/>
          </w:divBdr>
        </w:div>
        <w:div w:id="987369016">
          <w:marLeft w:val="360"/>
          <w:marRight w:val="0"/>
          <w:marTop w:val="200"/>
          <w:marBottom w:val="0"/>
          <w:divBdr>
            <w:top w:val="none" w:sz="0" w:space="0" w:color="auto"/>
            <w:left w:val="none" w:sz="0" w:space="0" w:color="auto"/>
            <w:bottom w:val="none" w:sz="0" w:space="0" w:color="auto"/>
            <w:right w:val="none" w:sz="0" w:space="0" w:color="auto"/>
          </w:divBdr>
        </w:div>
        <w:div w:id="1250655242">
          <w:marLeft w:val="360"/>
          <w:marRight w:val="0"/>
          <w:marTop w:val="200"/>
          <w:marBottom w:val="0"/>
          <w:divBdr>
            <w:top w:val="none" w:sz="0" w:space="0" w:color="auto"/>
            <w:left w:val="none" w:sz="0" w:space="0" w:color="auto"/>
            <w:bottom w:val="none" w:sz="0" w:space="0" w:color="auto"/>
            <w:right w:val="none" w:sz="0" w:space="0" w:color="auto"/>
          </w:divBdr>
        </w:div>
        <w:div w:id="1365054497">
          <w:marLeft w:val="360"/>
          <w:marRight w:val="0"/>
          <w:marTop w:val="200"/>
          <w:marBottom w:val="0"/>
          <w:divBdr>
            <w:top w:val="none" w:sz="0" w:space="0" w:color="auto"/>
            <w:left w:val="none" w:sz="0" w:space="0" w:color="auto"/>
            <w:bottom w:val="none" w:sz="0" w:space="0" w:color="auto"/>
            <w:right w:val="none" w:sz="0" w:space="0" w:color="auto"/>
          </w:divBdr>
        </w:div>
        <w:div w:id="1516844776">
          <w:marLeft w:val="360"/>
          <w:marRight w:val="0"/>
          <w:marTop w:val="200"/>
          <w:marBottom w:val="0"/>
          <w:divBdr>
            <w:top w:val="none" w:sz="0" w:space="0" w:color="auto"/>
            <w:left w:val="none" w:sz="0" w:space="0" w:color="auto"/>
            <w:bottom w:val="none" w:sz="0" w:space="0" w:color="auto"/>
            <w:right w:val="none" w:sz="0" w:space="0" w:color="auto"/>
          </w:divBdr>
        </w:div>
        <w:div w:id="2081098963">
          <w:marLeft w:val="360"/>
          <w:marRight w:val="0"/>
          <w:marTop w:val="200"/>
          <w:marBottom w:val="0"/>
          <w:divBdr>
            <w:top w:val="none" w:sz="0" w:space="0" w:color="auto"/>
            <w:left w:val="none" w:sz="0" w:space="0" w:color="auto"/>
            <w:bottom w:val="none" w:sz="0" w:space="0" w:color="auto"/>
            <w:right w:val="none" w:sz="0" w:space="0" w:color="auto"/>
          </w:divBdr>
        </w:div>
      </w:divsChild>
    </w:div>
    <w:div w:id="1991791467">
      <w:bodyDiv w:val="1"/>
      <w:marLeft w:val="0"/>
      <w:marRight w:val="0"/>
      <w:marTop w:val="0"/>
      <w:marBottom w:val="0"/>
      <w:divBdr>
        <w:top w:val="none" w:sz="0" w:space="0" w:color="auto"/>
        <w:left w:val="none" w:sz="0" w:space="0" w:color="auto"/>
        <w:bottom w:val="none" w:sz="0" w:space="0" w:color="auto"/>
        <w:right w:val="none" w:sz="0" w:space="0" w:color="auto"/>
      </w:divBdr>
    </w:div>
    <w:div w:id="2130473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Mayuoldiing@gmail.com" TargetMode="External"/><Relationship Id="rId39" Type="http://schemas.openxmlformats.org/officeDocument/2006/relationships/hyperlink" Target="mailto:cipadsouthsudan@gmail.com" TargetMode="External"/><Relationship Id="rId21" Type="http://schemas.openxmlformats.org/officeDocument/2006/relationships/image" Target="media/image12.png"/><Relationship Id="rId34" Type="http://schemas.openxmlformats.org/officeDocument/2006/relationships/hyperlink" Target="mailto:dominic.anyanga@undp.org" TargetMode="External"/><Relationship Id="rId42" Type="http://schemas.openxmlformats.org/officeDocument/2006/relationships/hyperlink" Target="mailto:Fareh2@un.org" TargetMode="External"/><Relationship Id="rId47" Type="http://schemas.openxmlformats.org/officeDocument/2006/relationships/hyperlink" Target="mailto:Solomon.Tilahan@wfp.org" TargetMode="External"/><Relationship Id="rId50" Type="http://schemas.openxmlformats.org/officeDocument/2006/relationships/hyperlink" Target="mailto:Jielmoses@gmail.com" TargetMode="External"/><Relationship Id="rId55" Type="http://schemas.openxmlformats.org/officeDocument/2006/relationships/hyperlink" Target="mailto:Choljames37@gmail.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Shahida.Paul@fao.org" TargetMode="External"/><Relationship Id="rId33" Type="http://schemas.openxmlformats.org/officeDocument/2006/relationships/hyperlink" Target="mailto:nyanut.care46@gmail.com" TargetMode="External"/><Relationship Id="rId38" Type="http://schemas.openxmlformats.org/officeDocument/2006/relationships/hyperlink" Target="mailto:akotsantinoskot@gmail.com" TargetMode="External"/><Relationship Id="rId46" Type="http://schemas.openxmlformats.org/officeDocument/2006/relationships/hyperlink" Target="mailto:fieldco-nbeg@ssd-actionagainsthunger.or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mailto:Joslual2015@gmail.com" TargetMode="External"/><Relationship Id="rId41" Type="http://schemas.openxmlformats.org/officeDocument/2006/relationships/hyperlink" Target="mailto:effange@unfpa.org" TargetMode="External"/><Relationship Id="rId54" Type="http://schemas.openxmlformats.org/officeDocument/2006/relationships/hyperlink" Target="mailto:Dunlop2@u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francisakot@gmail.com" TargetMode="External"/><Relationship Id="rId32" Type="http://schemas.openxmlformats.org/officeDocument/2006/relationships/hyperlink" Target="mailto:eramba@unicef.org" TargetMode="External"/><Relationship Id="rId37" Type="http://schemas.openxmlformats.org/officeDocument/2006/relationships/hyperlink" Target="mailto:Philip.garagg@gmail.com" TargetMode="External"/><Relationship Id="rId40" Type="http://schemas.openxmlformats.org/officeDocument/2006/relationships/hyperlink" Target="mailto:diingarchangelo@gmail.com" TargetMode="External"/><Relationship Id="rId45" Type="http://schemas.openxmlformats.org/officeDocument/2006/relationships/hyperlink" Target="mailto:emmett.watson@undp.org" TargetMode="External"/><Relationship Id="rId53" Type="http://schemas.openxmlformats.org/officeDocument/2006/relationships/hyperlink" Target="mailto:NICHOLAS.KERANDI@FAO.ORG"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cawdcafrica@gmail.com" TargetMode="External"/><Relationship Id="rId28" Type="http://schemas.openxmlformats.org/officeDocument/2006/relationships/hyperlink" Target="mailto:Wono.luke@usf-suisse.org" TargetMode="External"/><Relationship Id="rId36" Type="http://schemas.openxmlformats.org/officeDocument/2006/relationships/hyperlink" Target="mailto:upieu1979@gmail.com" TargetMode="External"/><Relationship Id="rId49" Type="http://schemas.openxmlformats.org/officeDocument/2006/relationships/hyperlink" Target="mailto:James_Dhiau@wvi.org" TargetMode="External"/><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mailto:Jackson.Lita@fao.org" TargetMode="External"/><Relationship Id="rId44" Type="http://schemas.openxmlformats.org/officeDocument/2006/relationships/hyperlink" Target="mailto:rogers.otuta@concern.net" TargetMode="External"/><Relationship Id="rId52" Type="http://schemas.openxmlformats.org/officeDocument/2006/relationships/hyperlink" Target="mailto:deesantos10@gmail.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hyperlink" Target="mailto:Seme.Tako@fao.org" TargetMode="External"/><Relationship Id="rId30" Type="http://schemas.openxmlformats.org/officeDocument/2006/relationships/hyperlink" Target="mailto:fkessy@nonviolentpeaceforce.org" TargetMode="External"/><Relationship Id="rId35" Type="http://schemas.openxmlformats.org/officeDocument/2006/relationships/hyperlink" Target="mailto:ajongsantino631@gmail.com" TargetMode="External"/><Relationship Id="rId43" Type="http://schemas.openxmlformats.org/officeDocument/2006/relationships/hyperlink" Target="mailto:mohammed89@un.org" TargetMode="External"/><Relationship Id="rId48" Type="http://schemas.openxmlformats.org/officeDocument/2006/relationships/hyperlink" Target="mailto:jamesamet1983@gmail.com" TargetMode="External"/><Relationship Id="rId56" Type="http://schemas.openxmlformats.org/officeDocument/2006/relationships/footer" Target="footer2.xml"/><Relationship Id="rId8" Type="http://schemas.openxmlformats.org/officeDocument/2006/relationships/header" Target="header1.xml"/><Relationship Id="rId51" Type="http://schemas.openxmlformats.org/officeDocument/2006/relationships/hyperlink" Target="mailto:arunjok@gmail.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F4647-CCFF-4A4D-A2EB-6C8AFE07E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22</Pages>
  <Words>5319</Words>
  <Characters>30322</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DAI</Company>
  <LinksUpToDate>false</LinksUpToDate>
  <CharactersWithSpaces>35570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Eugene Mumiah</cp:lastModifiedBy>
  <cp:revision>23</cp:revision>
  <cp:lastPrinted>2019-07-03T21:27:00Z</cp:lastPrinted>
  <dcterms:created xsi:type="dcterms:W3CDTF">2019-07-26T07:50:00Z</dcterms:created>
  <dcterms:modified xsi:type="dcterms:W3CDTF">2019-07-28T11:37:00Z</dcterms:modified>
</cp:coreProperties>
</file>